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9.0 -->
  <w:body>
    <w:p w:rsidR="004814D8" w:rsidRPr="00D37CAD" w:rsidP="004814D8" w14:paraId="5273C6E8" w14:textId="77777777">
      <w:pPr>
        <w:spacing w:before="240"/>
        <w:rPr>
          <w:rStyle w:val="Verzeichnis1Zchn"/>
          <w:rFonts w:asciiTheme="minorHAnsi" w:hAnsiTheme="minorHAnsi" w:cstheme="minorHAnsi"/>
          <w:sz w:val="28"/>
          <w:u w:val="single"/>
        </w:rPr>
      </w:pPr>
      <w:r w:rsidRPr="00D37CAD">
        <w:rPr>
          <w:rStyle w:val="Verzeichnis1Zchn"/>
          <w:rFonts w:asciiTheme="minorHAnsi" w:hAnsiTheme="minorHAnsi" w:cstheme="minorHAnsi"/>
          <w:sz w:val="28"/>
          <w:u w:val="single"/>
        </w:rPr>
        <w:t>Inhaltsverzeichnis</w:t>
      </w:r>
    </w:p>
    <w:p w:rsidR="004814D8" w:rsidRPr="00D37CAD" w:rsidP="004814D8" w14:paraId="3EA28B39" w14:textId="77777777">
      <w:pPr>
        <w:spacing w:before="240"/>
        <w:rPr>
          <w:rStyle w:val="Verzeichnis1Zchn"/>
          <w:rFonts w:asciiTheme="minorHAnsi" w:hAnsiTheme="minorHAnsi" w:cstheme="minorHAnsi"/>
        </w:rPr>
      </w:pPr>
    </w:p>
    <w:p w14:paraId="2FFC388D" w14:textId="77777777">
      <w:pPr>
        <w:pStyle w:val="TOC1"/>
        <w:rPr>
          <w:rFonts w:asciiTheme="minorHAnsi" w:hAnsiTheme="minorHAnsi"/>
          <w:noProof/>
          <w:sz w:val="22"/>
        </w:rPr>
      </w:pPr>
      <w:r w:rsidRPr="006316F1">
        <w:rPr>
          <w:rFonts w:asciiTheme="minorHAnsi" w:hAnsiTheme="minorHAnsi" w:cstheme="minorHAnsi"/>
          <w:sz w:val="28"/>
        </w:rPr>
        <w:fldChar w:fldCharType="begin"/>
      </w:r>
      <w:r w:rsidRPr="006316F1">
        <w:rPr>
          <w:rFonts w:asciiTheme="minorHAnsi" w:hAnsiTheme="minorHAnsi" w:cstheme="minorHAnsi"/>
        </w:rPr>
        <w:instrText xml:space="preserve"> TOC \o "1-4" \h \z \u </w:instrText>
      </w:r>
      <w:r w:rsidRPr="006316F1">
        <w:rPr>
          <w:rFonts w:asciiTheme="minorHAnsi" w:hAnsiTheme="minorHAnsi" w:cstheme="minorHAnsi"/>
          <w:sz w:val="28"/>
        </w:rPr>
        <w:fldChar w:fldCharType="separate"/>
      </w:r>
      <w:hyperlink w:anchor="_Toc256000227" w:history="1">
        <w:r>
          <w:rPr>
            <w:rStyle w:val="Hyperlink"/>
            <w:rFonts w:cstheme="minorHAnsi"/>
          </w:rPr>
          <w:t>1</w:t>
        </w:r>
        <w:r>
          <w:rPr>
            <w:rFonts w:asciiTheme="minorHAnsi" w:hAnsiTheme="minorHAnsi" w:cstheme="minorHAnsi"/>
            <w:noProof/>
            <w:sz w:val="22"/>
          </w:rPr>
          <w:tab/>
        </w:r>
        <w:r w:rsidRPr="00D37CAD">
          <w:rPr>
            <w:rStyle w:val="Hyperlink"/>
            <w:rFonts w:cstheme="minorHAnsi"/>
          </w:rPr>
          <w:t>Allgemeine Hinweise</w:t>
        </w:r>
        <w:r>
          <w:tab/>
        </w:r>
        <w:r>
          <w:fldChar w:fldCharType="begin"/>
        </w:r>
        <w:r>
          <w:instrText xml:space="preserve"> PAGEREF _Toc256000227 \h </w:instrText>
        </w:r>
        <w:r>
          <w:fldChar w:fldCharType="separate"/>
        </w:r>
        <w:r>
          <w:t>2</w:t>
        </w:r>
        <w:r>
          <w:fldChar w:fldCharType="end"/>
        </w:r>
      </w:hyperlink>
    </w:p>
    <w:p>
      <w:pPr>
        <w:pStyle w:val="TOC1"/>
        <w:rPr>
          <w:rFonts w:asciiTheme="minorHAnsi" w:hAnsiTheme="minorHAnsi"/>
          <w:noProof/>
          <w:sz w:val="22"/>
        </w:rPr>
      </w:pPr>
      <w:hyperlink w:anchor="_Toc256000243" w:history="1">
        <w:r>
          <w:rPr>
            <w:rStyle w:val="Hyperlink"/>
            <w:rFonts w:cstheme="minorHAnsi"/>
          </w:rPr>
          <w:t>2</w:t>
        </w:r>
        <w:r>
          <w:rPr>
            <w:rFonts w:asciiTheme="minorHAnsi" w:hAnsiTheme="minorHAnsi" w:cstheme="minorHAnsi"/>
            <w:noProof/>
            <w:sz w:val="22"/>
          </w:rPr>
          <w:tab/>
        </w:r>
        <w:r w:rsidRPr="00D37CAD">
          <w:rPr>
            <w:rStyle w:val="Hyperlink"/>
            <w:rFonts w:cstheme="minorHAnsi"/>
          </w:rPr>
          <w:t>Anschrift und Ansprechpartner</w:t>
        </w:r>
        <w:r>
          <w:tab/>
        </w:r>
        <w:r>
          <w:fldChar w:fldCharType="begin"/>
        </w:r>
        <w:r>
          <w:instrText xml:space="preserve"> PAGEREF _Toc256000243 \h </w:instrText>
        </w:r>
        <w:r>
          <w:fldChar w:fldCharType="separate"/>
        </w:r>
        <w:r>
          <w:t>3</w:t>
        </w:r>
        <w:r>
          <w:fldChar w:fldCharType="end"/>
        </w:r>
      </w:hyperlink>
    </w:p>
    <w:p>
      <w:pPr>
        <w:pStyle w:val="TOC2"/>
        <w:tabs>
          <w:tab w:val="left" w:pos="1134"/>
          <w:tab w:val="right" w:pos="9911"/>
        </w:tabs>
        <w:rPr>
          <w:rFonts w:asciiTheme="minorHAnsi" w:hAnsiTheme="minorHAnsi"/>
          <w:noProof/>
          <w:sz w:val="22"/>
        </w:rPr>
      </w:pPr>
      <w:hyperlink w:anchor="_Toc256000244" w:history="1">
        <w:r>
          <w:rPr>
            <w:rStyle w:val="Hyperlink"/>
            <w:rFonts w:cstheme="minorHAnsi"/>
          </w:rPr>
          <w:t>2.1</w:t>
        </w:r>
        <w:r>
          <w:rPr>
            <w:rFonts w:asciiTheme="minorHAnsi" w:hAnsiTheme="minorHAnsi" w:cstheme="minorHAnsi"/>
            <w:noProof/>
            <w:sz w:val="22"/>
          </w:rPr>
          <w:tab/>
        </w:r>
        <w:r w:rsidRPr="00D37CAD">
          <w:rPr>
            <w:rStyle w:val="Hyperlink"/>
            <w:rFonts w:cstheme="minorHAnsi"/>
          </w:rPr>
          <w:t>Ansprechpartner für fachlich kompetente Beratung</w:t>
        </w:r>
        <w:r>
          <w:tab/>
        </w:r>
        <w:r>
          <w:fldChar w:fldCharType="begin"/>
        </w:r>
        <w:r>
          <w:instrText xml:space="preserve"> PAGEREF _Toc256000244 \h </w:instrText>
        </w:r>
        <w:r>
          <w:fldChar w:fldCharType="separate"/>
        </w:r>
        <w:r>
          <w:t>4</w:t>
        </w:r>
        <w:r>
          <w:fldChar w:fldCharType="end"/>
        </w:r>
      </w:hyperlink>
    </w:p>
    <w:p>
      <w:pPr>
        <w:pStyle w:val="TOC1"/>
        <w:rPr>
          <w:rFonts w:asciiTheme="minorHAnsi" w:hAnsiTheme="minorHAnsi"/>
          <w:noProof/>
          <w:sz w:val="22"/>
        </w:rPr>
      </w:pPr>
      <w:hyperlink w:anchor="_Toc256000245" w:history="1">
        <w:r>
          <w:rPr>
            <w:rStyle w:val="Hyperlink"/>
            <w:rFonts w:cstheme="minorHAnsi"/>
          </w:rPr>
          <w:t>3</w:t>
        </w:r>
        <w:r>
          <w:rPr>
            <w:rFonts w:asciiTheme="minorHAnsi" w:hAnsiTheme="minorHAnsi" w:cstheme="minorHAnsi"/>
            <w:noProof/>
            <w:sz w:val="22"/>
          </w:rPr>
          <w:tab/>
        </w:r>
        <w:r w:rsidRPr="00D37CAD">
          <w:rPr>
            <w:rStyle w:val="Hyperlink"/>
            <w:rFonts w:cstheme="minorHAnsi"/>
          </w:rPr>
          <w:t>Leistungs</w:t>
        </w:r>
        <w:r w:rsidRPr="00D37CAD" w:rsidR="00A47991">
          <w:rPr>
            <w:rStyle w:val="Hyperlink"/>
            <w:rFonts w:cstheme="minorHAnsi"/>
          </w:rPr>
          <w:t>angebot</w:t>
        </w:r>
        <w:r>
          <w:tab/>
        </w:r>
        <w:r>
          <w:fldChar w:fldCharType="begin"/>
        </w:r>
        <w:r>
          <w:instrText xml:space="preserve"> PAGEREF _Toc256000245 \h </w:instrText>
        </w:r>
        <w:r>
          <w:fldChar w:fldCharType="separate"/>
        </w:r>
        <w:r>
          <w:t>4</w:t>
        </w:r>
        <w:r>
          <w:fldChar w:fldCharType="end"/>
        </w:r>
      </w:hyperlink>
    </w:p>
    <w:p>
      <w:pPr>
        <w:pStyle w:val="TOC2"/>
        <w:tabs>
          <w:tab w:val="left" w:pos="1134"/>
          <w:tab w:val="right" w:pos="9911"/>
        </w:tabs>
        <w:rPr>
          <w:rFonts w:asciiTheme="minorHAnsi" w:hAnsiTheme="minorHAnsi"/>
          <w:noProof/>
          <w:sz w:val="22"/>
        </w:rPr>
      </w:pPr>
      <w:hyperlink w:anchor="_Toc256000246" w:history="1">
        <w:r>
          <w:rPr>
            <w:rStyle w:val="Hyperlink"/>
            <w:rFonts w:cstheme="minorHAnsi"/>
          </w:rPr>
          <w:t>3.1</w:t>
        </w:r>
        <w:r>
          <w:rPr>
            <w:rFonts w:asciiTheme="minorHAnsi" w:hAnsiTheme="minorHAnsi" w:cstheme="minorHAnsi"/>
            <w:noProof/>
            <w:sz w:val="22"/>
          </w:rPr>
          <w:tab/>
        </w:r>
        <w:r w:rsidRPr="00D37CAD">
          <w:rPr>
            <w:rStyle w:val="Hyperlink"/>
            <w:rFonts w:cstheme="minorHAnsi"/>
          </w:rPr>
          <w:t>Limitationen/Unteraufträge</w:t>
        </w:r>
        <w:r>
          <w:tab/>
        </w:r>
        <w:r>
          <w:fldChar w:fldCharType="begin"/>
        </w:r>
        <w:r>
          <w:instrText xml:space="preserve"> PAGEREF _Toc256000246 \h </w:instrText>
        </w:r>
        <w:r>
          <w:fldChar w:fldCharType="separate"/>
        </w:r>
        <w:r>
          <w:t>4</w:t>
        </w:r>
        <w:r>
          <w:fldChar w:fldCharType="end"/>
        </w:r>
      </w:hyperlink>
    </w:p>
    <w:p>
      <w:pPr>
        <w:pStyle w:val="TOC1"/>
        <w:rPr>
          <w:rFonts w:asciiTheme="minorHAnsi" w:hAnsiTheme="minorHAnsi"/>
          <w:noProof/>
          <w:sz w:val="22"/>
        </w:rPr>
      </w:pPr>
      <w:hyperlink w:anchor="_Toc256000247" w:history="1">
        <w:r>
          <w:rPr>
            <w:rStyle w:val="Hyperlink"/>
            <w:rFonts w:cstheme="minorHAnsi"/>
          </w:rPr>
          <w:t>4</w:t>
        </w:r>
        <w:r>
          <w:rPr>
            <w:rFonts w:asciiTheme="minorHAnsi" w:hAnsiTheme="minorHAnsi" w:cstheme="minorHAnsi"/>
            <w:noProof/>
            <w:sz w:val="22"/>
          </w:rPr>
          <w:tab/>
        </w:r>
        <w:r w:rsidRPr="00D37CAD">
          <w:rPr>
            <w:rStyle w:val="Hyperlink"/>
            <w:rFonts w:cstheme="minorHAnsi"/>
          </w:rPr>
          <w:t>Bearbeitungszeit</w:t>
        </w:r>
        <w:r>
          <w:tab/>
        </w:r>
        <w:r>
          <w:fldChar w:fldCharType="begin"/>
        </w:r>
        <w:r>
          <w:instrText xml:space="preserve"> PAGEREF _Toc256000247 \h </w:instrText>
        </w:r>
        <w:r>
          <w:fldChar w:fldCharType="separate"/>
        </w:r>
        <w:r>
          <w:t>5</w:t>
        </w:r>
        <w:r>
          <w:fldChar w:fldCharType="end"/>
        </w:r>
      </w:hyperlink>
    </w:p>
    <w:p>
      <w:pPr>
        <w:pStyle w:val="TOC2"/>
        <w:tabs>
          <w:tab w:val="left" w:pos="1134"/>
          <w:tab w:val="right" w:pos="9911"/>
        </w:tabs>
        <w:rPr>
          <w:rFonts w:asciiTheme="minorHAnsi" w:hAnsiTheme="minorHAnsi"/>
          <w:noProof/>
          <w:sz w:val="22"/>
        </w:rPr>
      </w:pPr>
      <w:hyperlink w:anchor="_Toc256000248" w:history="1">
        <w:r>
          <w:rPr>
            <w:rStyle w:val="Hyperlink"/>
            <w:rFonts w:cstheme="minorHAnsi"/>
          </w:rPr>
          <w:t>4.1</w:t>
        </w:r>
        <w:r>
          <w:rPr>
            <w:rFonts w:asciiTheme="minorHAnsi" w:hAnsiTheme="minorHAnsi" w:cstheme="minorHAnsi"/>
            <w:noProof/>
            <w:sz w:val="22"/>
          </w:rPr>
          <w:tab/>
        </w:r>
        <w:r w:rsidRPr="00D37CAD">
          <w:rPr>
            <w:rStyle w:val="Hyperlink"/>
            <w:rFonts w:cstheme="minorHAnsi"/>
          </w:rPr>
          <w:t>Eilige Proben</w:t>
        </w:r>
        <w:r>
          <w:tab/>
        </w:r>
        <w:r>
          <w:fldChar w:fldCharType="begin"/>
        </w:r>
        <w:r>
          <w:instrText xml:space="preserve"> PAGEREF _Toc256000248 \h </w:instrText>
        </w:r>
        <w:r>
          <w:fldChar w:fldCharType="separate"/>
        </w:r>
        <w:r>
          <w:t>5</w:t>
        </w:r>
        <w:r>
          <w:fldChar w:fldCharType="end"/>
        </w:r>
      </w:hyperlink>
    </w:p>
    <w:p>
      <w:pPr>
        <w:pStyle w:val="TOC1"/>
        <w:rPr>
          <w:rFonts w:asciiTheme="minorHAnsi" w:hAnsiTheme="minorHAnsi"/>
          <w:noProof/>
          <w:sz w:val="22"/>
        </w:rPr>
      </w:pPr>
      <w:hyperlink w:anchor="_Toc256000249" w:history="1">
        <w:r>
          <w:rPr>
            <w:rStyle w:val="Hyperlink"/>
            <w:rFonts w:cstheme="minorHAnsi"/>
          </w:rPr>
          <w:t>5</w:t>
        </w:r>
        <w:r>
          <w:rPr>
            <w:rFonts w:asciiTheme="minorHAnsi" w:hAnsiTheme="minorHAnsi" w:cstheme="minorHAnsi"/>
            <w:noProof/>
            <w:sz w:val="22"/>
          </w:rPr>
          <w:tab/>
        </w:r>
        <w:r w:rsidRPr="00D37CAD">
          <w:rPr>
            <w:rStyle w:val="Hyperlink"/>
            <w:rFonts w:cstheme="minorHAnsi"/>
          </w:rPr>
          <w:t>Proben</w:t>
        </w:r>
        <w:r>
          <w:tab/>
        </w:r>
        <w:r>
          <w:fldChar w:fldCharType="begin"/>
        </w:r>
        <w:r>
          <w:instrText xml:space="preserve"> PAGEREF _Toc256000249 \h </w:instrText>
        </w:r>
        <w:r>
          <w:fldChar w:fldCharType="separate"/>
        </w:r>
        <w:r>
          <w:t>5</w:t>
        </w:r>
        <w:r>
          <w:fldChar w:fldCharType="end"/>
        </w:r>
      </w:hyperlink>
    </w:p>
    <w:p>
      <w:pPr>
        <w:pStyle w:val="TOC2"/>
        <w:tabs>
          <w:tab w:val="left" w:pos="1134"/>
          <w:tab w:val="right" w:pos="9911"/>
        </w:tabs>
        <w:rPr>
          <w:rFonts w:asciiTheme="minorHAnsi" w:hAnsiTheme="minorHAnsi"/>
          <w:noProof/>
          <w:sz w:val="22"/>
        </w:rPr>
      </w:pPr>
      <w:hyperlink w:anchor="_Toc256000250" w:history="1">
        <w:r>
          <w:rPr>
            <w:rStyle w:val="Hyperlink"/>
            <w:rFonts w:cstheme="minorHAnsi"/>
          </w:rPr>
          <w:t>5.1</w:t>
        </w:r>
        <w:r>
          <w:rPr>
            <w:rFonts w:asciiTheme="minorHAnsi" w:hAnsiTheme="minorHAnsi" w:cstheme="minorHAnsi"/>
            <w:noProof/>
            <w:sz w:val="22"/>
          </w:rPr>
          <w:tab/>
        </w:r>
        <w:r w:rsidRPr="00D37CAD">
          <w:rPr>
            <w:rStyle w:val="Hyperlink"/>
            <w:rFonts w:cstheme="minorHAnsi"/>
          </w:rPr>
          <w:t>Probenentnahme</w:t>
        </w:r>
        <w:r>
          <w:tab/>
        </w:r>
        <w:r>
          <w:fldChar w:fldCharType="begin"/>
        </w:r>
        <w:r>
          <w:instrText xml:space="preserve"> PAGEREF _Toc256000250 \h </w:instrText>
        </w:r>
        <w:r>
          <w:fldChar w:fldCharType="separate"/>
        </w:r>
        <w:r>
          <w:t>5</w:t>
        </w:r>
        <w:r>
          <w:fldChar w:fldCharType="end"/>
        </w:r>
      </w:hyperlink>
    </w:p>
    <w:p>
      <w:pPr>
        <w:pStyle w:val="TOC2"/>
        <w:tabs>
          <w:tab w:val="left" w:pos="1134"/>
          <w:tab w:val="right" w:pos="9911"/>
        </w:tabs>
        <w:rPr>
          <w:rFonts w:asciiTheme="minorHAnsi" w:hAnsiTheme="minorHAnsi"/>
          <w:noProof/>
          <w:sz w:val="22"/>
        </w:rPr>
      </w:pPr>
      <w:hyperlink w:anchor="_Toc256000251" w:history="1">
        <w:r>
          <w:rPr>
            <w:rStyle w:val="Hyperlink"/>
            <w:rFonts w:cstheme="minorHAnsi"/>
          </w:rPr>
          <w:t>5.2</w:t>
        </w:r>
        <w:r>
          <w:rPr>
            <w:rFonts w:asciiTheme="minorHAnsi" w:hAnsiTheme="minorHAnsi" w:cstheme="minorHAnsi"/>
            <w:noProof/>
            <w:sz w:val="22"/>
          </w:rPr>
          <w:tab/>
        </w:r>
        <w:r w:rsidRPr="00D37CAD">
          <w:rPr>
            <w:rStyle w:val="Hyperlink"/>
            <w:rFonts w:cstheme="minorHAnsi"/>
          </w:rPr>
          <w:t>Probenmaterial, -stabilisierung, -lagerung und -transport</w:t>
        </w:r>
        <w:r>
          <w:tab/>
        </w:r>
        <w:r>
          <w:fldChar w:fldCharType="begin"/>
        </w:r>
        <w:r>
          <w:instrText xml:space="preserve"> PAGEREF _Toc256000251 \h </w:instrText>
        </w:r>
        <w:r>
          <w:fldChar w:fldCharType="separate"/>
        </w:r>
        <w:r>
          <w:t>5</w:t>
        </w:r>
        <w:r>
          <w:fldChar w:fldCharType="end"/>
        </w:r>
      </w:hyperlink>
    </w:p>
    <w:p>
      <w:pPr>
        <w:pStyle w:val="TOC2"/>
        <w:tabs>
          <w:tab w:val="left" w:pos="1134"/>
          <w:tab w:val="right" w:pos="9911"/>
        </w:tabs>
        <w:rPr>
          <w:rFonts w:asciiTheme="minorHAnsi" w:hAnsiTheme="minorHAnsi"/>
          <w:noProof/>
          <w:sz w:val="22"/>
        </w:rPr>
      </w:pPr>
      <w:hyperlink w:anchor="_Toc256000252" w:history="1">
        <w:r>
          <w:rPr>
            <w:rStyle w:val="Hyperlink"/>
            <w:rFonts w:cstheme="minorHAnsi"/>
          </w:rPr>
          <w:t>5.3</w:t>
        </w:r>
        <w:r>
          <w:rPr>
            <w:rFonts w:asciiTheme="minorHAnsi" w:hAnsiTheme="minorHAnsi" w:cstheme="minorHAnsi"/>
            <w:noProof/>
            <w:sz w:val="22"/>
          </w:rPr>
          <w:tab/>
        </w:r>
        <w:r w:rsidRPr="00D37CAD">
          <w:rPr>
            <w:rStyle w:val="Hyperlink"/>
            <w:rFonts w:cstheme="minorHAnsi"/>
          </w:rPr>
          <w:t>Probenannahmebedingungen</w:t>
        </w:r>
        <w:r>
          <w:tab/>
        </w:r>
        <w:r>
          <w:fldChar w:fldCharType="begin"/>
        </w:r>
        <w:r>
          <w:instrText xml:space="preserve"> PAGEREF _Toc256000252 \h </w:instrText>
        </w:r>
        <w:r>
          <w:fldChar w:fldCharType="separate"/>
        </w:r>
        <w:r>
          <w:t>7</w:t>
        </w:r>
        <w:r>
          <w:fldChar w:fldCharType="end"/>
        </w:r>
      </w:hyperlink>
    </w:p>
    <w:p>
      <w:pPr>
        <w:pStyle w:val="TOC2"/>
        <w:tabs>
          <w:tab w:val="left" w:pos="1134"/>
          <w:tab w:val="right" w:pos="9911"/>
        </w:tabs>
        <w:rPr>
          <w:rFonts w:asciiTheme="minorHAnsi" w:hAnsiTheme="minorHAnsi"/>
          <w:noProof/>
          <w:sz w:val="22"/>
        </w:rPr>
      </w:pPr>
      <w:hyperlink w:anchor="_Toc256000253" w:history="1">
        <w:r>
          <w:rPr>
            <w:rStyle w:val="Hyperlink"/>
            <w:rFonts w:cstheme="minorHAnsi"/>
          </w:rPr>
          <w:t>5.4</w:t>
        </w:r>
        <w:r>
          <w:rPr>
            <w:rFonts w:asciiTheme="minorHAnsi" w:hAnsiTheme="minorHAnsi" w:cstheme="minorHAnsi"/>
            <w:noProof/>
            <w:sz w:val="22"/>
          </w:rPr>
          <w:tab/>
        </w:r>
        <w:r w:rsidRPr="00D37CAD">
          <w:rPr>
            <w:rStyle w:val="Hyperlink"/>
            <w:rFonts w:cstheme="minorHAnsi"/>
          </w:rPr>
          <w:t>Probengefäße</w:t>
        </w:r>
        <w:r>
          <w:tab/>
        </w:r>
        <w:r>
          <w:fldChar w:fldCharType="begin"/>
        </w:r>
        <w:r>
          <w:instrText xml:space="preserve"> PAGEREF _Toc256000253 \h </w:instrText>
        </w:r>
        <w:r>
          <w:fldChar w:fldCharType="separate"/>
        </w:r>
        <w:r>
          <w:t>7</w:t>
        </w:r>
        <w:r>
          <w:fldChar w:fldCharType="end"/>
        </w:r>
      </w:hyperlink>
    </w:p>
    <w:p>
      <w:pPr>
        <w:pStyle w:val="TOC2"/>
        <w:tabs>
          <w:tab w:val="left" w:pos="1134"/>
          <w:tab w:val="right" w:pos="9911"/>
        </w:tabs>
        <w:rPr>
          <w:rFonts w:asciiTheme="minorHAnsi" w:hAnsiTheme="minorHAnsi"/>
          <w:noProof/>
          <w:sz w:val="22"/>
        </w:rPr>
      </w:pPr>
      <w:hyperlink w:anchor="_Toc256000254" w:history="1">
        <w:r>
          <w:rPr>
            <w:rStyle w:val="Hyperlink"/>
            <w:rFonts w:cstheme="minorHAnsi"/>
          </w:rPr>
          <w:t>5.5</w:t>
        </w:r>
        <w:r>
          <w:rPr>
            <w:rFonts w:asciiTheme="minorHAnsi" w:hAnsiTheme="minorHAnsi" w:cstheme="minorHAnsi"/>
            <w:noProof/>
            <w:sz w:val="22"/>
          </w:rPr>
          <w:tab/>
        </w:r>
        <w:r w:rsidRPr="00D37CAD">
          <w:rPr>
            <w:rStyle w:val="Hyperlink"/>
            <w:rFonts w:cstheme="minorHAnsi"/>
          </w:rPr>
          <w:t>Probenlagerung bis zum Versand</w:t>
        </w:r>
        <w:r>
          <w:tab/>
        </w:r>
        <w:r>
          <w:fldChar w:fldCharType="begin"/>
        </w:r>
        <w:r>
          <w:instrText xml:space="preserve"> PAGEREF _Toc256000254 \h </w:instrText>
        </w:r>
        <w:r>
          <w:fldChar w:fldCharType="separate"/>
        </w:r>
        <w:r>
          <w:t>9</w:t>
        </w:r>
        <w:r>
          <w:fldChar w:fldCharType="end"/>
        </w:r>
      </w:hyperlink>
    </w:p>
    <w:p>
      <w:pPr>
        <w:pStyle w:val="TOC2"/>
        <w:tabs>
          <w:tab w:val="left" w:pos="1134"/>
          <w:tab w:val="right" w:pos="9911"/>
        </w:tabs>
        <w:rPr>
          <w:rFonts w:asciiTheme="minorHAnsi" w:hAnsiTheme="minorHAnsi"/>
          <w:noProof/>
          <w:sz w:val="22"/>
        </w:rPr>
      </w:pPr>
      <w:hyperlink w:anchor="_Toc256000256" w:history="1">
        <w:r>
          <w:rPr>
            <w:rStyle w:val="Hyperlink"/>
            <w:rFonts w:cstheme="minorHAnsi"/>
          </w:rPr>
          <w:t>5.6</w:t>
        </w:r>
        <w:r>
          <w:rPr>
            <w:rFonts w:asciiTheme="minorHAnsi" w:hAnsiTheme="minorHAnsi" w:cstheme="minorHAnsi"/>
            <w:noProof/>
            <w:sz w:val="22"/>
          </w:rPr>
          <w:tab/>
        </w:r>
        <w:r w:rsidRPr="00D37CAD">
          <w:rPr>
            <w:rStyle w:val="Hyperlink"/>
            <w:rFonts w:cstheme="minorHAnsi"/>
          </w:rPr>
          <w:t>Probentransport</w:t>
        </w:r>
        <w:r>
          <w:tab/>
        </w:r>
        <w:r>
          <w:fldChar w:fldCharType="begin"/>
        </w:r>
        <w:r>
          <w:instrText xml:space="preserve"> PAGEREF _Toc256000256 \h </w:instrText>
        </w:r>
        <w:r>
          <w:fldChar w:fldCharType="separate"/>
        </w:r>
        <w:r>
          <w:t>10</w:t>
        </w:r>
        <w:r>
          <w:fldChar w:fldCharType="end"/>
        </w:r>
      </w:hyperlink>
    </w:p>
    <w:p>
      <w:pPr>
        <w:pStyle w:val="TOC2"/>
        <w:tabs>
          <w:tab w:val="left" w:pos="1134"/>
          <w:tab w:val="right" w:pos="9911"/>
        </w:tabs>
        <w:rPr>
          <w:rFonts w:asciiTheme="minorHAnsi" w:hAnsiTheme="minorHAnsi"/>
          <w:noProof/>
          <w:sz w:val="22"/>
        </w:rPr>
      </w:pPr>
      <w:hyperlink w:anchor="_Toc256000257" w:history="1">
        <w:r>
          <w:rPr>
            <w:rStyle w:val="Hyperlink"/>
            <w:rFonts w:cstheme="minorHAnsi"/>
          </w:rPr>
          <w:t>5.7</w:t>
        </w:r>
        <w:r>
          <w:rPr>
            <w:rFonts w:asciiTheme="minorHAnsi" w:hAnsiTheme="minorHAnsi" w:cstheme="minorHAnsi"/>
            <w:noProof/>
            <w:sz w:val="22"/>
          </w:rPr>
          <w:tab/>
        </w:r>
        <w:r w:rsidRPr="00D37CAD">
          <w:rPr>
            <w:rStyle w:val="Hyperlink"/>
            <w:rFonts w:cstheme="minorHAnsi"/>
          </w:rPr>
          <w:t>Probenaufbewahrung</w:t>
        </w:r>
        <w:r>
          <w:tab/>
        </w:r>
        <w:r>
          <w:fldChar w:fldCharType="begin"/>
        </w:r>
        <w:r>
          <w:instrText xml:space="preserve"> PAGEREF _Toc256000257 \h </w:instrText>
        </w:r>
        <w:r>
          <w:fldChar w:fldCharType="separate"/>
        </w:r>
        <w:r>
          <w:t>10</w:t>
        </w:r>
        <w:r>
          <w:fldChar w:fldCharType="end"/>
        </w:r>
      </w:hyperlink>
    </w:p>
    <w:p>
      <w:pPr>
        <w:pStyle w:val="TOC1"/>
        <w:rPr>
          <w:rFonts w:asciiTheme="minorHAnsi" w:hAnsiTheme="minorHAnsi"/>
          <w:noProof/>
          <w:sz w:val="22"/>
        </w:rPr>
      </w:pPr>
      <w:hyperlink w:anchor="_Toc256000258" w:history="1">
        <w:r>
          <w:rPr>
            <w:rStyle w:val="Hyperlink"/>
            <w:rFonts w:cstheme="minorHAnsi"/>
          </w:rPr>
          <w:t>6</w:t>
        </w:r>
        <w:r>
          <w:rPr>
            <w:rFonts w:asciiTheme="minorHAnsi" w:hAnsiTheme="minorHAnsi" w:cstheme="minorHAnsi"/>
            <w:noProof/>
            <w:sz w:val="22"/>
          </w:rPr>
          <w:tab/>
        </w:r>
        <w:r w:rsidRPr="00D37CAD">
          <w:rPr>
            <w:rStyle w:val="Hyperlink"/>
            <w:rFonts w:cstheme="minorHAnsi"/>
          </w:rPr>
          <w:t>Begleitdokumente</w:t>
        </w:r>
        <w:r>
          <w:tab/>
        </w:r>
        <w:r>
          <w:fldChar w:fldCharType="begin"/>
        </w:r>
        <w:r>
          <w:instrText xml:space="preserve"> PAGEREF _Toc256000258 \h </w:instrText>
        </w:r>
        <w:r>
          <w:fldChar w:fldCharType="separate"/>
        </w:r>
        <w:r>
          <w:t>11</w:t>
        </w:r>
        <w:r>
          <w:fldChar w:fldCharType="end"/>
        </w:r>
      </w:hyperlink>
    </w:p>
    <w:p>
      <w:pPr>
        <w:pStyle w:val="TOC2"/>
        <w:tabs>
          <w:tab w:val="left" w:pos="1134"/>
          <w:tab w:val="right" w:pos="9911"/>
        </w:tabs>
        <w:rPr>
          <w:rFonts w:asciiTheme="minorHAnsi" w:hAnsiTheme="minorHAnsi"/>
          <w:noProof/>
          <w:sz w:val="22"/>
        </w:rPr>
      </w:pPr>
      <w:hyperlink w:anchor="_Toc256000259" w:history="1">
        <w:r>
          <w:rPr>
            <w:rStyle w:val="Hyperlink"/>
            <w:rFonts w:cstheme="minorHAnsi"/>
          </w:rPr>
          <w:t>6.1</w:t>
        </w:r>
        <w:r>
          <w:rPr>
            <w:rFonts w:asciiTheme="minorHAnsi" w:hAnsiTheme="minorHAnsi" w:cstheme="minorHAnsi"/>
            <w:noProof/>
            <w:sz w:val="22"/>
          </w:rPr>
          <w:tab/>
        </w:r>
        <w:r w:rsidRPr="00D37CAD">
          <w:rPr>
            <w:rStyle w:val="Hyperlink"/>
            <w:rFonts w:cstheme="minorHAnsi"/>
          </w:rPr>
          <w:t>LAS</w:t>
        </w:r>
        <w:r>
          <w:tab/>
        </w:r>
        <w:r>
          <w:fldChar w:fldCharType="begin"/>
        </w:r>
        <w:r>
          <w:instrText xml:space="preserve"> PAGEREF _Toc256000259 \h </w:instrText>
        </w:r>
        <w:r>
          <w:fldChar w:fldCharType="separate"/>
        </w:r>
        <w:r>
          <w:t>11</w:t>
        </w:r>
        <w:r>
          <w:fldChar w:fldCharType="end"/>
        </w:r>
      </w:hyperlink>
    </w:p>
    <w:p>
      <w:pPr>
        <w:pStyle w:val="TOC2"/>
        <w:tabs>
          <w:tab w:val="left" w:pos="1134"/>
          <w:tab w:val="right" w:pos="9911"/>
        </w:tabs>
        <w:rPr>
          <w:rFonts w:asciiTheme="minorHAnsi" w:hAnsiTheme="minorHAnsi"/>
          <w:noProof/>
          <w:sz w:val="22"/>
        </w:rPr>
      </w:pPr>
      <w:hyperlink w:anchor="_Toc256000260" w:history="1">
        <w:r>
          <w:rPr>
            <w:rStyle w:val="Hyperlink"/>
            <w:rFonts w:cstheme="minorHAnsi"/>
          </w:rPr>
          <w:t>6.2</w:t>
        </w:r>
        <w:r>
          <w:rPr>
            <w:rFonts w:asciiTheme="minorHAnsi" w:hAnsiTheme="minorHAnsi" w:cstheme="minorHAnsi"/>
            <w:noProof/>
            <w:sz w:val="22"/>
          </w:rPr>
          <w:tab/>
        </w:r>
        <w:r w:rsidRPr="00D37CAD">
          <w:rPr>
            <w:rStyle w:val="Hyperlink"/>
            <w:rFonts w:cstheme="minorHAnsi"/>
          </w:rPr>
          <w:t>EWE</w:t>
        </w:r>
        <w:r>
          <w:tab/>
        </w:r>
        <w:r>
          <w:fldChar w:fldCharType="begin"/>
        </w:r>
        <w:r>
          <w:instrText xml:space="preserve"> PAGEREF _Toc256000260 \h </w:instrText>
        </w:r>
        <w:r>
          <w:fldChar w:fldCharType="separate"/>
        </w:r>
        <w:r>
          <w:t>11</w:t>
        </w:r>
        <w:r>
          <w:fldChar w:fldCharType="end"/>
        </w:r>
      </w:hyperlink>
    </w:p>
    <w:p>
      <w:pPr>
        <w:pStyle w:val="TOC2"/>
        <w:tabs>
          <w:tab w:val="left" w:pos="1134"/>
          <w:tab w:val="right" w:pos="9911"/>
        </w:tabs>
        <w:rPr>
          <w:rFonts w:asciiTheme="minorHAnsi" w:hAnsiTheme="minorHAnsi"/>
          <w:noProof/>
          <w:sz w:val="22"/>
        </w:rPr>
      </w:pPr>
      <w:hyperlink w:anchor="_Toc256000261" w:history="1">
        <w:r>
          <w:rPr>
            <w:rStyle w:val="Hyperlink"/>
            <w:rFonts w:cstheme="minorHAnsi"/>
          </w:rPr>
          <w:t>6.3</w:t>
        </w:r>
        <w:r>
          <w:rPr>
            <w:rFonts w:asciiTheme="minorHAnsi" w:hAnsiTheme="minorHAnsi" w:cstheme="minorHAnsi"/>
            <w:noProof/>
            <w:sz w:val="22"/>
          </w:rPr>
          <w:tab/>
        </w:r>
        <w:r w:rsidRPr="00D37CAD">
          <w:rPr>
            <w:rStyle w:val="Hyperlink"/>
            <w:rFonts w:cstheme="minorHAnsi"/>
          </w:rPr>
          <w:t>Überweisungsschein</w:t>
        </w:r>
        <w:r w:rsidRPr="00D37CAD" w:rsidR="00A07090">
          <w:rPr>
            <w:rStyle w:val="Hyperlink"/>
            <w:rFonts w:cstheme="minorHAnsi"/>
          </w:rPr>
          <w:t>e und Kostenübernahmen</w:t>
        </w:r>
        <w:r>
          <w:tab/>
        </w:r>
        <w:r>
          <w:fldChar w:fldCharType="begin"/>
        </w:r>
        <w:r>
          <w:instrText xml:space="preserve"> PAGEREF _Toc256000261 \h </w:instrText>
        </w:r>
        <w:r>
          <w:fldChar w:fldCharType="separate"/>
        </w:r>
        <w:r>
          <w:t>12</w:t>
        </w:r>
        <w:r>
          <w:fldChar w:fldCharType="end"/>
        </w:r>
      </w:hyperlink>
    </w:p>
    <w:p>
      <w:pPr>
        <w:pStyle w:val="TOC3"/>
        <w:tabs>
          <w:tab w:val="left" w:pos="1475"/>
          <w:tab w:val="right" w:pos="9911"/>
        </w:tabs>
        <w:rPr>
          <w:rFonts w:asciiTheme="minorHAnsi" w:hAnsiTheme="minorHAnsi"/>
          <w:noProof/>
          <w:sz w:val="22"/>
        </w:rPr>
      </w:pPr>
      <w:hyperlink w:anchor="_Toc256000262" w:history="1">
        <w:r>
          <w:rPr>
            <w:rStyle w:val="Hyperlink"/>
            <w:rFonts w:eastAsia="Times New Roman"/>
            <w:lang w:eastAsia="de-DE"/>
          </w:rPr>
          <w:t>6.3.1</w:t>
        </w:r>
        <w:r>
          <w:rPr>
            <w:rFonts w:eastAsia="Times New Roman" w:asciiTheme="minorHAnsi" w:hAnsiTheme="minorHAnsi"/>
            <w:noProof/>
            <w:sz w:val="22"/>
            <w:lang w:eastAsia="de-DE"/>
          </w:rPr>
          <w:tab/>
        </w:r>
        <w:r>
          <w:rPr>
            <w:rStyle w:val="Hyperlink"/>
            <w:rFonts w:eastAsia="Times New Roman"/>
            <w:lang w:eastAsia="de-DE"/>
          </w:rPr>
          <w:t>Beispiele</w:t>
        </w:r>
        <w:r>
          <w:tab/>
        </w:r>
        <w:r>
          <w:fldChar w:fldCharType="begin"/>
        </w:r>
        <w:r>
          <w:instrText xml:space="preserve"> PAGEREF _Toc256000262 \h </w:instrText>
        </w:r>
        <w:r>
          <w:fldChar w:fldCharType="separate"/>
        </w:r>
        <w:r>
          <w:t>14</w:t>
        </w:r>
        <w:r>
          <w:fldChar w:fldCharType="end"/>
        </w:r>
      </w:hyperlink>
    </w:p>
    <w:p>
      <w:pPr>
        <w:pStyle w:val="TOC2"/>
        <w:tabs>
          <w:tab w:val="left" w:pos="1134"/>
          <w:tab w:val="right" w:pos="9911"/>
        </w:tabs>
        <w:rPr>
          <w:rFonts w:asciiTheme="minorHAnsi" w:hAnsiTheme="minorHAnsi"/>
          <w:noProof/>
          <w:sz w:val="22"/>
        </w:rPr>
      </w:pPr>
      <w:hyperlink w:anchor="_Toc256000263" w:history="1">
        <w:r>
          <w:rPr>
            <w:rStyle w:val="Hyperlink"/>
            <w:rFonts w:cstheme="minorHAnsi"/>
          </w:rPr>
          <w:t>6.4</w:t>
        </w:r>
        <w:r>
          <w:rPr>
            <w:rFonts w:asciiTheme="minorHAnsi" w:hAnsiTheme="minorHAnsi" w:cstheme="minorHAnsi"/>
            <w:noProof/>
            <w:sz w:val="22"/>
          </w:rPr>
          <w:tab/>
        </w:r>
        <w:r>
          <w:rPr>
            <w:rStyle w:val="Hyperlink"/>
            <w:rFonts w:cstheme="minorHAnsi"/>
          </w:rPr>
          <w:t>Nachforderung/Änderung von Aufträgen</w:t>
        </w:r>
        <w:r>
          <w:tab/>
        </w:r>
        <w:r>
          <w:fldChar w:fldCharType="begin"/>
        </w:r>
        <w:r>
          <w:instrText xml:space="preserve"> PAGEREF _Toc256000263 \h </w:instrText>
        </w:r>
        <w:r>
          <w:fldChar w:fldCharType="separate"/>
        </w:r>
        <w:r>
          <w:t>14</w:t>
        </w:r>
        <w:r>
          <w:fldChar w:fldCharType="end"/>
        </w:r>
      </w:hyperlink>
    </w:p>
    <w:p>
      <w:pPr>
        <w:pStyle w:val="TOC1"/>
        <w:rPr>
          <w:rFonts w:asciiTheme="minorHAnsi" w:hAnsiTheme="minorHAnsi"/>
          <w:noProof/>
          <w:sz w:val="22"/>
        </w:rPr>
      </w:pPr>
      <w:hyperlink w:anchor="_Toc256000264" w:history="1">
        <w:r>
          <w:rPr>
            <w:rStyle w:val="Hyperlink"/>
            <w:rFonts w:cstheme="minorHAnsi"/>
          </w:rPr>
          <w:t>7</w:t>
        </w:r>
        <w:r>
          <w:rPr>
            <w:rFonts w:asciiTheme="minorHAnsi" w:hAnsiTheme="minorHAnsi" w:cstheme="minorHAnsi"/>
            <w:noProof/>
            <w:sz w:val="22"/>
          </w:rPr>
          <w:tab/>
        </w:r>
        <w:r w:rsidRPr="00D37CAD">
          <w:rPr>
            <w:rStyle w:val="Hyperlink"/>
            <w:rFonts w:cstheme="minorHAnsi"/>
          </w:rPr>
          <w:t>Ablehnung von Untersuchungsaufträgen</w:t>
        </w:r>
        <w:r>
          <w:tab/>
        </w:r>
        <w:r>
          <w:fldChar w:fldCharType="begin"/>
        </w:r>
        <w:r>
          <w:instrText xml:space="preserve"> PAGEREF _Toc256000264 \h </w:instrText>
        </w:r>
        <w:r>
          <w:fldChar w:fldCharType="separate"/>
        </w:r>
        <w:r>
          <w:t>14</w:t>
        </w:r>
        <w:r>
          <w:fldChar w:fldCharType="end"/>
        </w:r>
      </w:hyperlink>
    </w:p>
    <w:p>
      <w:pPr>
        <w:pStyle w:val="TOC1"/>
        <w:rPr>
          <w:rFonts w:asciiTheme="minorHAnsi" w:hAnsiTheme="minorHAnsi"/>
          <w:noProof/>
          <w:sz w:val="22"/>
        </w:rPr>
      </w:pPr>
      <w:hyperlink w:anchor="_Toc256000265" w:history="1">
        <w:r>
          <w:rPr>
            <w:rStyle w:val="Hyperlink"/>
            <w:rFonts w:cstheme="minorHAnsi"/>
          </w:rPr>
          <w:t>8</w:t>
        </w:r>
        <w:r>
          <w:rPr>
            <w:rFonts w:asciiTheme="minorHAnsi" w:hAnsiTheme="minorHAnsi" w:cstheme="minorHAnsi"/>
            <w:noProof/>
            <w:sz w:val="22"/>
          </w:rPr>
          <w:tab/>
        </w:r>
        <w:r w:rsidRPr="00D37CAD">
          <w:rPr>
            <w:rStyle w:val="Hyperlink"/>
            <w:rFonts w:cstheme="minorHAnsi"/>
          </w:rPr>
          <w:t>Qualitätssicherung</w:t>
        </w:r>
        <w:r w:rsidR="002C6688">
          <w:rPr>
            <w:rStyle w:val="Hyperlink"/>
            <w:rFonts w:cstheme="minorHAnsi"/>
          </w:rPr>
          <w:t>/Richtlinien</w:t>
        </w:r>
        <w:r>
          <w:tab/>
        </w:r>
        <w:r>
          <w:fldChar w:fldCharType="begin"/>
        </w:r>
        <w:r>
          <w:instrText xml:space="preserve"> PAGEREF _Toc256000265 \h </w:instrText>
        </w:r>
        <w:r>
          <w:fldChar w:fldCharType="separate"/>
        </w:r>
        <w:r>
          <w:t>15</w:t>
        </w:r>
        <w:r>
          <w:fldChar w:fldCharType="end"/>
        </w:r>
      </w:hyperlink>
    </w:p>
    <w:p>
      <w:pPr>
        <w:pStyle w:val="TOC2"/>
        <w:tabs>
          <w:tab w:val="left" w:pos="1134"/>
          <w:tab w:val="right" w:pos="9911"/>
        </w:tabs>
        <w:rPr>
          <w:rFonts w:asciiTheme="minorHAnsi" w:hAnsiTheme="minorHAnsi"/>
          <w:noProof/>
          <w:sz w:val="22"/>
        </w:rPr>
      </w:pPr>
      <w:hyperlink w:anchor="_Toc256000266" w:history="1">
        <w:r>
          <w:rPr>
            <w:rStyle w:val="Hyperlink"/>
            <w:rFonts w:cstheme="minorHAnsi"/>
          </w:rPr>
          <w:t>8.1</w:t>
        </w:r>
        <w:r>
          <w:rPr>
            <w:rFonts w:asciiTheme="minorHAnsi" w:hAnsiTheme="minorHAnsi" w:cstheme="minorHAnsi"/>
            <w:noProof/>
            <w:sz w:val="22"/>
          </w:rPr>
          <w:tab/>
        </w:r>
        <w:r>
          <w:rPr>
            <w:rStyle w:val="Hyperlink"/>
            <w:rFonts w:cstheme="minorHAnsi"/>
          </w:rPr>
          <w:t>Akkreditierung und Ringversuche</w:t>
        </w:r>
        <w:r>
          <w:tab/>
        </w:r>
        <w:r>
          <w:fldChar w:fldCharType="begin"/>
        </w:r>
        <w:r>
          <w:instrText xml:space="preserve"> PAGEREF _Toc256000266 \h </w:instrText>
        </w:r>
        <w:r>
          <w:fldChar w:fldCharType="separate"/>
        </w:r>
        <w:r>
          <w:t>15</w:t>
        </w:r>
        <w:r>
          <w:fldChar w:fldCharType="end"/>
        </w:r>
      </w:hyperlink>
    </w:p>
    <w:p>
      <w:pPr>
        <w:pStyle w:val="TOC2"/>
        <w:tabs>
          <w:tab w:val="left" w:pos="1134"/>
          <w:tab w:val="right" w:pos="9911"/>
        </w:tabs>
        <w:rPr>
          <w:rFonts w:asciiTheme="minorHAnsi" w:hAnsiTheme="minorHAnsi"/>
          <w:noProof/>
          <w:sz w:val="22"/>
        </w:rPr>
      </w:pPr>
      <w:hyperlink w:anchor="_Toc256000267" w:history="1">
        <w:r>
          <w:rPr>
            <w:rStyle w:val="Hyperlink"/>
            <w:rFonts w:cstheme="minorHAnsi"/>
          </w:rPr>
          <w:t>8.2</w:t>
        </w:r>
        <w:r>
          <w:rPr>
            <w:rFonts w:asciiTheme="minorHAnsi" w:hAnsiTheme="minorHAnsi" w:cstheme="minorHAnsi"/>
            <w:noProof/>
            <w:sz w:val="22"/>
          </w:rPr>
          <w:tab/>
        </w:r>
        <w:r w:rsidRPr="00DD2B46">
          <w:rPr>
            <w:rStyle w:val="Hyperlink"/>
            <w:rFonts w:cstheme="minorHAnsi"/>
          </w:rPr>
          <w:t>Gendiagnostikgesetz</w:t>
        </w:r>
        <w:r>
          <w:tab/>
        </w:r>
        <w:r>
          <w:fldChar w:fldCharType="begin"/>
        </w:r>
        <w:r>
          <w:instrText xml:space="preserve"> PAGEREF _Toc256000267 \h </w:instrText>
        </w:r>
        <w:r>
          <w:fldChar w:fldCharType="separate"/>
        </w:r>
        <w:r>
          <w:t>15</w:t>
        </w:r>
        <w:r>
          <w:fldChar w:fldCharType="end"/>
        </w:r>
      </w:hyperlink>
    </w:p>
    <w:p w:rsidR="00504166" w:rsidRPr="00D37CAD" w:rsidP="004814D8">
      <w:pPr>
        <w:rPr>
          <w:rFonts w:asciiTheme="minorHAnsi" w:hAnsiTheme="minorHAnsi" w:cstheme="minorHAnsi"/>
        </w:rPr>
      </w:pPr>
      <w:r w:rsidRPr="006316F1">
        <w:rPr>
          <w:rFonts w:asciiTheme="minorHAnsi" w:hAnsiTheme="minorHAnsi" w:cstheme="minorHAnsi"/>
        </w:rPr>
        <w:fldChar w:fldCharType="end"/>
      </w:r>
    </w:p>
    <w:p w:rsidR="004814D8" w:rsidRPr="00D37CAD" w14:paraId="4B5D973F" w14:textId="77777777">
      <w:pPr>
        <w:spacing w:after="200"/>
        <w:rPr>
          <w:rFonts w:asciiTheme="minorHAnsi" w:hAnsiTheme="minorHAnsi" w:cstheme="minorHAnsi"/>
        </w:rPr>
      </w:pPr>
      <w:r w:rsidRPr="00D37CAD">
        <w:rPr>
          <w:rFonts w:asciiTheme="minorHAnsi" w:hAnsiTheme="minorHAnsi" w:cstheme="minorHAnsi"/>
        </w:rPr>
        <w:br w:type="page"/>
      </w:r>
    </w:p>
    <w:p w:rsidR="004814D8" w:rsidRPr="00D37CAD" w:rsidP="004814D8" w14:paraId="60801F21" w14:textId="77777777">
      <w:pPr>
        <w:pStyle w:val="Heading1"/>
        <w:rPr>
          <w:rFonts w:asciiTheme="minorHAnsi" w:hAnsiTheme="minorHAnsi" w:cstheme="minorHAnsi"/>
        </w:rPr>
      </w:pPr>
      <w:bookmarkStart w:id="0" w:name="_Toc256000197"/>
      <w:bookmarkStart w:id="1" w:name="_Toc256000140"/>
      <w:bookmarkStart w:id="2" w:name="_Toc256000081"/>
      <w:bookmarkStart w:id="3" w:name="_Toc256000018"/>
      <w:bookmarkStart w:id="4" w:name="_Toc256000005"/>
      <w:bookmarkStart w:id="5" w:name="_Toc256000167"/>
      <w:bookmarkStart w:id="6" w:name="_Toc256000126"/>
      <w:bookmarkStart w:id="7" w:name="_Toc256000063"/>
      <w:bookmarkStart w:id="8" w:name="_Toc256000000"/>
      <w:bookmarkStart w:id="9" w:name="_Toc256000168"/>
      <w:bookmarkStart w:id="10" w:name="_Toc256000136"/>
      <w:bookmarkStart w:id="11" w:name="_Toc256000098"/>
      <w:bookmarkStart w:id="12" w:name="_Toc256000066"/>
      <w:bookmarkStart w:id="13" w:name="_Toc256000033"/>
      <w:bookmarkStart w:id="14" w:name="_Toc256000001"/>
      <w:bookmarkStart w:id="15" w:name="_Toc496705166"/>
      <w:bookmarkStart w:id="16" w:name="_Toc499883084"/>
      <w:bookmarkStart w:id="17" w:name="_Toc506815982"/>
      <w:bookmarkStart w:id="18" w:name="_Toc507682223"/>
      <w:bookmarkStart w:id="19" w:name="_Toc77592527"/>
      <w:bookmarkStart w:id="20" w:name="_Toc85207357"/>
      <w:bookmarkStart w:id="21" w:name="_Toc86141576"/>
      <w:bookmarkStart w:id="22" w:name="_Toc86151499"/>
      <w:bookmarkStart w:id="23" w:name="_Toc256000227"/>
      <w:r w:rsidRPr="00D37CAD">
        <w:rPr>
          <w:rFonts w:asciiTheme="minorHAnsi" w:hAnsiTheme="minorHAnsi" w:cstheme="minorHAnsi"/>
        </w:rPr>
        <w:t>Allgemeine Hinweise</w:t>
      </w:r>
      <w:bookmarkEnd w:id="23"/>
      <w:bookmarkStart w:id="24" w:name="_Toc493150338"/>
      <w:bookmarkStart w:id="25" w:name="_Toc49316537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4"/>
      <w:bookmarkEnd w:id="25"/>
    </w:p>
    <w:p w:rsidR="00D032ED" w:rsidRPr="00D37CAD" w:rsidP="00D032ED" w14:paraId="2E372DA0" w14:textId="77777777">
      <w:pPr>
        <w:rPr>
          <w:rFonts w:asciiTheme="minorHAnsi" w:hAnsiTheme="minorHAnsi" w:cstheme="minorHAnsi"/>
        </w:rPr>
      </w:pPr>
      <w:bookmarkStart w:id="26" w:name="_Toc256000169"/>
      <w:bookmarkStart w:id="27" w:name="_Toc256000137"/>
      <w:bookmarkStart w:id="28" w:name="_Toc256000105"/>
      <w:bookmarkStart w:id="29" w:name="_Toc256000067"/>
      <w:bookmarkStart w:id="30" w:name="_Toc256000034"/>
      <w:bookmarkStart w:id="31" w:name="_Toc256000002"/>
      <w:bookmarkStart w:id="32" w:name="_Toc496705167"/>
      <w:bookmarkStart w:id="33" w:name="_Toc499883085"/>
      <w:bookmarkStart w:id="34" w:name="_Toc506815983"/>
      <w:bookmarkStart w:id="35" w:name="_Toc507682224"/>
      <w:r w:rsidRPr="00D37CAD">
        <w:rPr>
          <w:rFonts w:asciiTheme="minorHAnsi" w:hAnsiTheme="minorHAnsi" w:cstheme="minorHAnsi"/>
        </w:rPr>
        <w:t xml:space="preserve">Unter Präanalytik werden alle Arbeitsschritte verstanden, die bis zur eigentlichen Untersuchung im Labor durchlaufen werden. Somit beinhaltet die Präanalytik </w:t>
      </w:r>
      <w:r w:rsidRPr="00D37CAD" w:rsidR="000C3608">
        <w:rPr>
          <w:rFonts w:asciiTheme="minorHAnsi" w:hAnsiTheme="minorHAnsi" w:cstheme="minorHAnsi"/>
        </w:rPr>
        <w:t>neben der</w:t>
      </w:r>
      <w:r w:rsidRPr="00D37CAD">
        <w:rPr>
          <w:rFonts w:asciiTheme="minorHAnsi" w:hAnsiTheme="minorHAnsi" w:cstheme="minorHAnsi"/>
        </w:rPr>
        <w:t xml:space="preserve"> Gewinn</w:t>
      </w:r>
      <w:r w:rsidRPr="00D37CAD" w:rsidR="000C3608">
        <w:rPr>
          <w:rFonts w:asciiTheme="minorHAnsi" w:hAnsiTheme="minorHAnsi" w:cstheme="minorHAnsi"/>
        </w:rPr>
        <w:t>ung des Untersuchungsmaterials auch den Transport und die Lagerung</w:t>
      </w:r>
      <w:r w:rsidRPr="00D37CAD" w:rsidR="00B13303">
        <w:rPr>
          <w:rFonts w:asciiTheme="minorHAnsi" w:hAnsiTheme="minorHAnsi" w:cstheme="minorHAnsi"/>
        </w:rPr>
        <w:t xml:space="preserve"> der Probe</w:t>
      </w:r>
      <w:r w:rsidRPr="00D37CAD" w:rsidR="000C3608">
        <w:rPr>
          <w:rFonts w:asciiTheme="minorHAnsi" w:hAnsiTheme="minorHAnsi" w:cstheme="minorHAnsi"/>
        </w:rPr>
        <w:t>, aber auch die Anforderung an die eingesandten Dokumente, sowie das Beachten des Gendiagnostikgesetzes (GenDG)</w:t>
      </w:r>
      <w:r w:rsidRPr="00D37CAD">
        <w:rPr>
          <w:rFonts w:asciiTheme="minorHAnsi" w:hAnsiTheme="minorHAnsi" w:cstheme="minorHAnsi"/>
        </w:rPr>
        <w:t>.</w:t>
      </w:r>
    </w:p>
    <w:p w:rsidR="00D032ED" w:rsidRPr="00D37CAD" w:rsidP="00D032ED" w14:paraId="15DE178A" w14:textId="77777777">
      <w:pPr>
        <w:rPr>
          <w:rFonts w:asciiTheme="minorHAnsi" w:hAnsiTheme="minorHAnsi" w:cstheme="minorHAnsi"/>
        </w:rPr>
      </w:pPr>
      <w:r w:rsidRPr="00D37CAD">
        <w:rPr>
          <w:rFonts w:asciiTheme="minorHAnsi" w:hAnsiTheme="minorHAnsi" w:cstheme="minorHAnsi"/>
        </w:rPr>
        <w:t>Die korrekte Durchführung der präanalytischen Phase, sowohl durch den Einsender, als auch durch das Labor ist für die Qu</w:t>
      </w:r>
      <w:r w:rsidRPr="00D37CAD">
        <w:rPr>
          <w:rFonts w:asciiTheme="minorHAnsi" w:hAnsiTheme="minorHAnsi" w:cstheme="minorHAnsi"/>
        </w:rPr>
        <w:t>alitätssicherung unverzichtbar. Da Fehler in der Präanalytik später zu schwerwiegenden Fehlern in der Analytik, Befundinterpretation und der Therapie führen können, bitten wir unsere Einsender</w:t>
      </w:r>
      <w:r w:rsidRPr="00D37CAD" w:rsidR="001B7AF9">
        <w:rPr>
          <w:rFonts w:asciiTheme="minorHAnsi" w:hAnsiTheme="minorHAnsi" w:cstheme="minorHAnsi"/>
        </w:rPr>
        <w:t>,</w:t>
      </w:r>
      <w:r w:rsidRPr="00D37CAD">
        <w:rPr>
          <w:rFonts w:asciiTheme="minorHAnsi" w:hAnsiTheme="minorHAnsi" w:cstheme="minorHAnsi"/>
        </w:rPr>
        <w:t xml:space="preserve"> die nachfolgenden Hinweise zur Präanalytik sorgsam zu lesen un</w:t>
      </w:r>
      <w:r w:rsidRPr="00D37CAD">
        <w:rPr>
          <w:rFonts w:asciiTheme="minorHAnsi" w:hAnsiTheme="minorHAnsi" w:cstheme="minorHAnsi"/>
        </w:rPr>
        <w:t>d zu beachten.</w:t>
      </w:r>
    </w:p>
    <w:p w:rsidR="00D032ED" w:rsidRPr="00D37CAD" w:rsidP="00D032ED" w14:paraId="0439B665" w14:textId="77777777">
      <w:pPr>
        <w:rPr>
          <w:rFonts w:asciiTheme="minorHAnsi" w:hAnsiTheme="minorHAnsi" w:cstheme="minorHAnsi"/>
        </w:rPr>
      </w:pPr>
    </w:p>
    <w:p w:rsidR="00D032ED" w:rsidRPr="00D37CAD" w:rsidP="00D032ED" w14:paraId="3516E914" w14:textId="77777777">
      <w:pPr>
        <w:rPr>
          <w:rFonts w:asciiTheme="minorHAnsi" w:hAnsiTheme="minorHAnsi" w:cstheme="minorHAnsi"/>
        </w:rPr>
      </w:pPr>
      <w:r w:rsidRPr="00D37CAD">
        <w:rPr>
          <w:rFonts w:asciiTheme="minorHAnsi" w:hAnsiTheme="minorHAnsi" w:cstheme="minorHAnsi"/>
        </w:rPr>
        <w:t>Für Rückfragen stehen wir Ihnen natürlich gerne zur Verfügung.</w:t>
      </w:r>
    </w:p>
    <w:p w:rsidR="00B13303" w:rsidRPr="00D37CAD" w:rsidP="00D032ED" w14:paraId="4AF87A6F" w14:textId="77777777">
      <w:pPr>
        <w:rPr>
          <w:rFonts w:asciiTheme="minorHAnsi" w:hAnsiTheme="minorHAnsi" w:cstheme="minorHAnsi"/>
        </w:rPr>
      </w:pPr>
    </w:p>
    <w:p w:rsidR="00B13303" w:rsidRPr="00D37CAD" w:rsidP="00D032ED" w14:paraId="397DC9D1" w14:textId="77777777">
      <w:pPr>
        <w:rPr>
          <w:rFonts w:asciiTheme="minorHAnsi" w:hAnsiTheme="minorHAnsi" w:cstheme="minorHAnsi"/>
        </w:rPr>
      </w:pPr>
      <w:r w:rsidRPr="00D37CAD">
        <w:rPr>
          <w:rFonts w:asciiTheme="minorHAnsi" w:hAnsiTheme="minorHAnsi" w:cstheme="minorHAnsi"/>
          <w:b/>
        </w:rPr>
        <w:t>Bitte beachten sie zunächst folgende wichtige Hinweise</w:t>
      </w:r>
      <w:r w:rsidRPr="00D37CAD">
        <w:rPr>
          <w:rFonts w:asciiTheme="minorHAnsi" w:hAnsiTheme="minorHAnsi" w:cstheme="minorHAnsi"/>
        </w:rPr>
        <w:t>:</w:t>
      </w:r>
    </w:p>
    <w:p w:rsidR="00B13303" w:rsidRPr="00D37CAD" w:rsidP="00D032ED" w14:paraId="29B43A6F" w14:textId="77777777">
      <w:pPr>
        <w:rPr>
          <w:rFonts w:asciiTheme="minorHAnsi" w:hAnsiTheme="minorHAnsi" w:cstheme="minorHAnsi"/>
        </w:rPr>
      </w:pPr>
    </w:p>
    <w:p w:rsidR="00B13303" w:rsidRPr="00D37CAD" w:rsidP="00B13303" w14:paraId="02327032" w14:textId="77777777">
      <w:pPr>
        <w:pStyle w:val="ListParagraph"/>
        <w:numPr>
          <w:ilvl w:val="0"/>
          <w:numId w:val="23"/>
        </w:numPr>
        <w:rPr>
          <w:rFonts w:asciiTheme="minorHAnsi" w:hAnsiTheme="minorHAnsi" w:cstheme="minorHAnsi"/>
        </w:rPr>
      </w:pPr>
      <w:r w:rsidRPr="00D37CAD">
        <w:rPr>
          <w:rFonts w:asciiTheme="minorHAnsi" w:hAnsiTheme="minorHAnsi" w:cstheme="minorHAnsi"/>
        </w:rPr>
        <w:t xml:space="preserve">Nicht beschriftete Proben dürfen aus Gründen der Qualitätssicherung nicht angenommen werden (siehe Abschnitt </w:t>
      </w:r>
      <w:r w:rsidRPr="00D37CAD" w:rsidR="00A47991">
        <w:rPr>
          <w:rFonts w:asciiTheme="minorHAnsi" w:hAnsiTheme="minorHAnsi" w:cstheme="minorHAnsi"/>
        </w:rPr>
        <w:t>5.2.</w:t>
      </w:r>
      <w:r w:rsidRPr="00D37CAD">
        <w:rPr>
          <w:rFonts w:asciiTheme="minorHAnsi" w:hAnsiTheme="minorHAnsi" w:cstheme="minorHAnsi"/>
        </w:rPr>
        <w:t xml:space="preserve"> – Anf</w:t>
      </w:r>
      <w:r w:rsidRPr="00D37CAD">
        <w:rPr>
          <w:rFonts w:asciiTheme="minorHAnsi" w:hAnsiTheme="minorHAnsi" w:cstheme="minorHAnsi"/>
        </w:rPr>
        <w:t>orderungen an die Probe).</w:t>
      </w:r>
    </w:p>
    <w:p w:rsidR="00B13303" w:rsidRPr="00D37CAD" w:rsidP="00B13303" w14:paraId="6406E6A8" w14:textId="77777777">
      <w:pPr>
        <w:pStyle w:val="ListParagraph"/>
        <w:numPr>
          <w:ilvl w:val="0"/>
          <w:numId w:val="23"/>
        </w:numPr>
        <w:rPr>
          <w:rFonts w:asciiTheme="minorHAnsi" w:hAnsiTheme="minorHAnsi" w:cstheme="minorHAnsi"/>
        </w:rPr>
      </w:pPr>
      <w:r w:rsidRPr="00D37CAD">
        <w:rPr>
          <w:rFonts w:asciiTheme="minorHAnsi" w:hAnsiTheme="minorHAnsi" w:cstheme="minorHAnsi"/>
        </w:rPr>
        <w:t xml:space="preserve">Ohne vollständig ausgefüllte Begleitdokumente (inklusive Laboranforderungsschein und Einwilligungserklärung) kann keine Bearbeitung der Proben erfolgen (siehe Abschnitt </w:t>
      </w:r>
      <w:r w:rsidRPr="00D37CAD" w:rsidR="00A47991">
        <w:rPr>
          <w:rFonts w:asciiTheme="minorHAnsi" w:hAnsiTheme="minorHAnsi" w:cstheme="minorHAnsi"/>
        </w:rPr>
        <w:t>6</w:t>
      </w:r>
      <w:r w:rsidRPr="00D37CAD">
        <w:rPr>
          <w:rFonts w:asciiTheme="minorHAnsi" w:hAnsiTheme="minorHAnsi" w:cstheme="minorHAnsi"/>
        </w:rPr>
        <w:t>. – Begleitdokumente).</w:t>
      </w:r>
    </w:p>
    <w:p w:rsidR="00B13303" w:rsidRPr="00D37CAD" w:rsidP="00B13303" w14:paraId="77CBB996" w14:textId="77777777">
      <w:pPr>
        <w:pStyle w:val="ListParagraph"/>
        <w:numPr>
          <w:ilvl w:val="0"/>
          <w:numId w:val="23"/>
        </w:numPr>
        <w:rPr>
          <w:rFonts w:asciiTheme="minorHAnsi" w:hAnsiTheme="minorHAnsi" w:cstheme="minorHAnsi"/>
        </w:rPr>
      </w:pPr>
      <w:r w:rsidRPr="00D37CAD">
        <w:rPr>
          <w:rFonts w:asciiTheme="minorHAnsi" w:hAnsiTheme="minorHAnsi" w:cstheme="minorHAnsi"/>
        </w:rPr>
        <w:t>Prädiktive Diagnostiken und Pränatald</w:t>
      </w:r>
      <w:r w:rsidRPr="00D37CAD">
        <w:rPr>
          <w:rFonts w:asciiTheme="minorHAnsi" w:hAnsiTheme="minorHAnsi" w:cstheme="minorHAnsi"/>
        </w:rPr>
        <w:t>iagnostiken dürfen entsprechend den Vorgaben des GenDGs nur nach vorangegangener humangenetischer Beratung</w:t>
      </w:r>
      <w:r w:rsidR="00C26125">
        <w:rPr>
          <w:rFonts w:asciiTheme="minorHAnsi" w:hAnsiTheme="minorHAnsi" w:cstheme="minorHAnsi"/>
        </w:rPr>
        <w:t xml:space="preserve"> bzw. fachgebundener genetischer Beratung</w:t>
      </w:r>
      <w:r w:rsidRPr="00D37CAD">
        <w:rPr>
          <w:rFonts w:asciiTheme="minorHAnsi" w:hAnsiTheme="minorHAnsi" w:cstheme="minorHAnsi"/>
        </w:rPr>
        <w:t xml:space="preserve"> durchgeführt werden (siehe hierzu Abschnitt </w:t>
      </w:r>
      <w:r w:rsidRPr="00D37CAD" w:rsidR="00A47991">
        <w:rPr>
          <w:rFonts w:asciiTheme="minorHAnsi" w:hAnsiTheme="minorHAnsi" w:cstheme="minorHAnsi"/>
        </w:rPr>
        <w:t>8</w:t>
      </w:r>
      <w:r w:rsidRPr="00D37CAD">
        <w:rPr>
          <w:rFonts w:asciiTheme="minorHAnsi" w:hAnsiTheme="minorHAnsi" w:cstheme="minorHAnsi"/>
        </w:rPr>
        <w:t xml:space="preserve"> – GenDG)</w:t>
      </w:r>
    </w:p>
    <w:p w:rsidR="00B13303" w:rsidP="00B13303" w14:paraId="5D9B9851" w14:textId="77777777">
      <w:pPr>
        <w:pStyle w:val="ListParagraph"/>
        <w:numPr>
          <w:ilvl w:val="0"/>
          <w:numId w:val="23"/>
        </w:numPr>
        <w:rPr>
          <w:rFonts w:asciiTheme="minorHAnsi" w:hAnsiTheme="minorHAnsi" w:cstheme="minorHAnsi"/>
        </w:rPr>
      </w:pPr>
      <w:r w:rsidRPr="00D37CAD">
        <w:rPr>
          <w:rFonts w:asciiTheme="minorHAnsi" w:hAnsiTheme="minorHAnsi" w:cstheme="minorHAnsi"/>
        </w:rPr>
        <w:t>Pränataldiagnostische</w:t>
      </w:r>
      <w:r w:rsidRPr="00D37CAD">
        <w:rPr>
          <w:rFonts w:asciiTheme="minorHAnsi" w:hAnsiTheme="minorHAnsi" w:cstheme="minorHAnsi"/>
        </w:rPr>
        <w:t xml:space="preserve"> Proben bitte immer telefonisch vorher ankündigen (Unter Angabe der Patientendaten, SSW und Indikation) unter 0341 97 238</w:t>
      </w:r>
      <w:r>
        <w:rPr>
          <w:rFonts w:asciiTheme="minorHAnsi" w:hAnsiTheme="minorHAnsi" w:cstheme="minorHAnsi"/>
        </w:rPr>
        <w:t>00 – Auswahl 3 oder direkt unter der Notfall-Nummer: 0341 97 11517</w:t>
      </w:r>
      <w:r w:rsidRPr="00D37CAD">
        <w:rPr>
          <w:rFonts w:asciiTheme="minorHAnsi" w:hAnsiTheme="minorHAnsi" w:cstheme="minorHAnsi"/>
        </w:rPr>
        <w:t>.</w:t>
      </w:r>
    </w:p>
    <w:p w:rsidR="00BC37A8" w:rsidP="00B13303" w14:paraId="352F39C3" w14:textId="77777777">
      <w:pPr>
        <w:pStyle w:val="ListParagraph"/>
        <w:numPr>
          <w:ilvl w:val="0"/>
          <w:numId w:val="23"/>
        </w:numPr>
        <w:rPr>
          <w:rFonts w:asciiTheme="minorHAnsi" w:hAnsiTheme="minorHAnsi" w:cstheme="minorHAnsi"/>
        </w:rPr>
      </w:pPr>
      <w:r>
        <w:rPr>
          <w:rFonts w:asciiTheme="minorHAnsi" w:hAnsiTheme="minorHAnsi" w:cstheme="minorHAnsi"/>
        </w:rPr>
        <w:t xml:space="preserve">Bitte </w:t>
      </w:r>
      <w:r w:rsidR="00183262">
        <w:rPr>
          <w:rFonts w:asciiTheme="minorHAnsi" w:hAnsiTheme="minorHAnsi" w:cstheme="minorHAnsi"/>
        </w:rPr>
        <w:t xml:space="preserve">beachten Sie </w:t>
      </w:r>
      <w:r>
        <w:rPr>
          <w:rFonts w:asciiTheme="minorHAnsi" w:hAnsiTheme="minorHAnsi" w:cstheme="minorHAnsi"/>
        </w:rPr>
        <w:t>bei Probeneinsendung, dass zur Sicherstellung de</w:t>
      </w:r>
      <w:r>
        <w:rPr>
          <w:rFonts w:asciiTheme="minorHAnsi" w:hAnsiTheme="minorHAnsi" w:cstheme="minorHAnsi"/>
        </w:rPr>
        <w:t xml:space="preserve">r kontinuierlichen </w:t>
      </w:r>
      <w:r w:rsidR="00183262">
        <w:rPr>
          <w:rFonts w:asciiTheme="minorHAnsi" w:hAnsiTheme="minorHAnsi" w:cstheme="minorHAnsi"/>
        </w:rPr>
        <w:t>analytischen Leistungsfähigkeit, eine Einsendung von Primärmaterial (z.B. EDTA-Blut, Mundschleimhaut, etc…) gegenüber einer Einsendung extrahierter DNA stets zu bevorzugen ist.</w:t>
      </w:r>
    </w:p>
    <w:p w:rsidR="00D37CAD" w:rsidP="00D37CAD" w14:paraId="6FC7BB9D" w14:textId="77777777">
      <w:pPr>
        <w:pStyle w:val="ListParagraph"/>
        <w:rPr>
          <w:rFonts w:asciiTheme="minorHAnsi" w:hAnsiTheme="minorHAnsi" w:cstheme="minorHAnsi"/>
        </w:rPr>
      </w:pPr>
    </w:p>
    <w:p w:rsidR="00D37CAD" w:rsidP="00D37CAD" w14:paraId="5C7564B4" w14:textId="77777777">
      <w:pPr>
        <w:pStyle w:val="ListParagraph"/>
        <w:rPr>
          <w:rFonts w:asciiTheme="minorHAnsi" w:hAnsiTheme="minorHAnsi" w:cstheme="minorHAnsi"/>
        </w:rPr>
      </w:pPr>
    </w:p>
    <w:p w:rsidR="00D37CAD" w:rsidP="00D37CAD" w14:paraId="1EA5322C" w14:textId="77777777">
      <w:pPr>
        <w:pStyle w:val="ListParagraph"/>
        <w:rPr>
          <w:rFonts w:asciiTheme="minorHAnsi" w:hAnsiTheme="minorHAnsi" w:cstheme="minorHAnsi"/>
        </w:rPr>
      </w:pPr>
    </w:p>
    <w:p w:rsidR="00D37CAD" w:rsidP="00D37CAD" w14:paraId="42828139" w14:textId="77777777">
      <w:pPr>
        <w:pStyle w:val="ListParagraph"/>
        <w:rPr>
          <w:rFonts w:asciiTheme="minorHAnsi" w:hAnsiTheme="minorHAnsi" w:cstheme="minorHAnsi"/>
        </w:rPr>
      </w:pPr>
    </w:p>
    <w:p w:rsidR="00D37CAD" w:rsidP="00D37CAD" w14:paraId="23A44D3D" w14:textId="77777777">
      <w:pPr>
        <w:pStyle w:val="ListParagraph"/>
        <w:rPr>
          <w:rFonts w:asciiTheme="minorHAnsi" w:hAnsiTheme="minorHAnsi" w:cstheme="minorHAnsi"/>
        </w:rPr>
      </w:pPr>
    </w:p>
    <w:p w:rsidR="00D37CAD" w:rsidP="00D37CAD" w14:paraId="7133D55B" w14:textId="77777777">
      <w:pPr>
        <w:pStyle w:val="ListParagraph"/>
        <w:rPr>
          <w:rFonts w:asciiTheme="minorHAnsi" w:hAnsiTheme="minorHAnsi" w:cstheme="minorHAnsi"/>
        </w:rPr>
      </w:pPr>
    </w:p>
    <w:p w:rsidR="00D37CAD" w:rsidP="00D37CAD" w14:paraId="6C8CE6BD" w14:textId="77777777">
      <w:pPr>
        <w:pStyle w:val="ListParagraph"/>
        <w:rPr>
          <w:rFonts w:asciiTheme="minorHAnsi" w:hAnsiTheme="minorHAnsi" w:cstheme="minorHAnsi"/>
        </w:rPr>
      </w:pPr>
    </w:p>
    <w:p w:rsidR="00D37CAD" w:rsidP="00D37CAD" w14:paraId="747CC30A" w14:textId="77777777">
      <w:pPr>
        <w:pStyle w:val="ListParagraph"/>
        <w:rPr>
          <w:rFonts w:asciiTheme="minorHAnsi" w:hAnsiTheme="minorHAnsi" w:cstheme="minorHAnsi"/>
        </w:rPr>
      </w:pPr>
    </w:p>
    <w:p w:rsidR="00D37CAD" w:rsidP="00D37CAD" w14:paraId="71534380" w14:textId="77777777">
      <w:pPr>
        <w:pStyle w:val="ListParagraph"/>
        <w:rPr>
          <w:rFonts w:asciiTheme="minorHAnsi" w:hAnsiTheme="minorHAnsi" w:cstheme="minorHAnsi"/>
        </w:rPr>
      </w:pPr>
    </w:p>
    <w:p w:rsidR="00D37CAD" w:rsidP="00D37CAD" w14:paraId="225182DB" w14:textId="77777777">
      <w:pPr>
        <w:pStyle w:val="ListParagraph"/>
        <w:rPr>
          <w:rFonts w:asciiTheme="minorHAnsi" w:hAnsiTheme="minorHAnsi" w:cstheme="minorHAnsi"/>
        </w:rPr>
      </w:pPr>
    </w:p>
    <w:p w:rsidR="00D37CAD" w:rsidP="00D37CAD" w14:paraId="2C15E10E" w14:textId="77777777">
      <w:pPr>
        <w:pStyle w:val="ListParagraph"/>
        <w:rPr>
          <w:rFonts w:asciiTheme="minorHAnsi" w:hAnsiTheme="minorHAnsi" w:cstheme="minorHAnsi"/>
        </w:rPr>
      </w:pPr>
    </w:p>
    <w:p w:rsidR="00D37CAD" w:rsidP="00D37CAD" w14:paraId="5E67933A" w14:textId="77777777">
      <w:pPr>
        <w:pStyle w:val="ListParagraph"/>
        <w:rPr>
          <w:rFonts w:asciiTheme="minorHAnsi" w:hAnsiTheme="minorHAnsi" w:cstheme="minorHAnsi"/>
        </w:rPr>
      </w:pPr>
    </w:p>
    <w:p w:rsidR="00D37CAD" w:rsidP="00D37CAD" w14:paraId="4687FA4D" w14:textId="77777777">
      <w:pPr>
        <w:pStyle w:val="ListParagraph"/>
        <w:rPr>
          <w:rFonts w:asciiTheme="minorHAnsi" w:hAnsiTheme="minorHAnsi" w:cstheme="minorHAnsi"/>
        </w:rPr>
      </w:pPr>
    </w:p>
    <w:p w:rsidR="00D37CAD" w:rsidP="00D37CAD" w14:paraId="699A3AD4" w14:textId="77777777">
      <w:pPr>
        <w:pStyle w:val="ListParagraph"/>
        <w:rPr>
          <w:rFonts w:asciiTheme="minorHAnsi" w:hAnsiTheme="minorHAnsi" w:cstheme="minorHAnsi"/>
        </w:rPr>
      </w:pPr>
    </w:p>
    <w:p w:rsidR="00D37CAD" w:rsidP="00D37CAD" w14:paraId="5CCFD591" w14:textId="77777777">
      <w:pPr>
        <w:pStyle w:val="ListParagraph"/>
        <w:rPr>
          <w:rFonts w:asciiTheme="minorHAnsi" w:hAnsiTheme="minorHAnsi" w:cstheme="minorHAnsi"/>
        </w:rPr>
      </w:pPr>
    </w:p>
    <w:p w:rsidR="00D37CAD" w:rsidP="00D37CAD" w14:paraId="2C4113DD" w14:textId="77777777">
      <w:pPr>
        <w:pStyle w:val="ListParagraph"/>
        <w:rPr>
          <w:rFonts w:asciiTheme="minorHAnsi" w:hAnsiTheme="minorHAnsi" w:cstheme="minorHAnsi"/>
        </w:rPr>
      </w:pPr>
    </w:p>
    <w:p w:rsidR="00D37CAD" w:rsidP="00D37CAD" w14:paraId="57A3C63F" w14:textId="77777777">
      <w:pPr>
        <w:pStyle w:val="ListParagraph"/>
        <w:rPr>
          <w:rFonts w:asciiTheme="minorHAnsi" w:hAnsiTheme="minorHAnsi" w:cstheme="minorHAnsi"/>
        </w:rPr>
      </w:pPr>
    </w:p>
    <w:p w:rsidR="00D37CAD" w:rsidP="00D37CAD" w14:paraId="40F94B3C" w14:textId="77777777">
      <w:pPr>
        <w:pStyle w:val="ListParagraph"/>
        <w:rPr>
          <w:rFonts w:asciiTheme="minorHAnsi" w:hAnsiTheme="minorHAnsi" w:cstheme="minorHAnsi"/>
        </w:rPr>
      </w:pPr>
    </w:p>
    <w:p w:rsidR="00D37CAD" w:rsidP="00D37CAD" w14:paraId="36C8094D" w14:textId="77777777">
      <w:pPr>
        <w:pStyle w:val="ListParagraph"/>
        <w:rPr>
          <w:rFonts w:asciiTheme="minorHAnsi" w:hAnsiTheme="minorHAnsi" w:cstheme="minorHAnsi"/>
        </w:rPr>
      </w:pPr>
    </w:p>
    <w:p w:rsidR="00D37CAD" w:rsidP="00D37CAD" w14:paraId="331993E8" w14:textId="77777777">
      <w:pPr>
        <w:pStyle w:val="ListParagraph"/>
        <w:rPr>
          <w:rFonts w:asciiTheme="minorHAnsi" w:hAnsiTheme="minorHAnsi" w:cstheme="minorHAnsi"/>
        </w:rPr>
      </w:pPr>
    </w:p>
    <w:p w:rsidR="00D37CAD" w:rsidP="00D37CAD" w14:paraId="774C0950" w14:textId="77777777">
      <w:pPr>
        <w:pStyle w:val="ListParagraph"/>
        <w:rPr>
          <w:rFonts w:asciiTheme="minorHAnsi" w:hAnsiTheme="minorHAnsi" w:cstheme="minorHAnsi"/>
        </w:rPr>
      </w:pPr>
    </w:p>
    <w:p w:rsidR="004814D8" w:rsidRPr="00D37CAD" w:rsidP="004814D8" w14:paraId="3B0E40B1" w14:textId="77777777">
      <w:pPr>
        <w:pStyle w:val="Heading1"/>
        <w:rPr>
          <w:rFonts w:asciiTheme="minorHAnsi" w:hAnsiTheme="minorHAnsi" w:cstheme="minorHAnsi"/>
          <w:vanish/>
        </w:rPr>
      </w:pPr>
      <w:bookmarkStart w:id="36" w:name="_Toc256000218"/>
      <w:bookmarkStart w:id="37" w:name="_Toc256000180"/>
      <w:bookmarkStart w:id="38" w:name="_Toc256000114"/>
      <w:bookmarkStart w:id="39" w:name="_Toc256000027"/>
      <w:bookmarkStart w:id="40" w:name="_Toc256000007"/>
      <w:bookmarkStart w:id="41" w:name="_Toc256000176"/>
      <w:bookmarkStart w:id="42" w:name="_Toc256000127"/>
      <w:bookmarkStart w:id="43" w:name="_Toc256000064"/>
      <w:bookmarkStart w:id="44" w:name="_Toc256000009"/>
      <w:bookmarkStart w:id="45" w:name="_Toc77592528"/>
      <w:bookmarkStart w:id="46" w:name="_Toc85207358"/>
      <w:bookmarkStart w:id="47" w:name="_Toc86141577"/>
      <w:bookmarkStart w:id="48" w:name="_Toc86151500"/>
      <w:bookmarkStart w:id="49" w:name="_Toc256000243"/>
      <w:r w:rsidRPr="00D37CAD">
        <w:rPr>
          <w:rFonts w:asciiTheme="minorHAnsi" w:hAnsiTheme="minorHAnsi" w:cstheme="minorHAnsi"/>
        </w:rPr>
        <w:t>Anschrift und Ansprechpartner</w:t>
      </w:r>
      <w:bookmarkEnd w:id="49"/>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814D8" w:rsidRPr="00D37CAD" w:rsidP="004814D8" w14:paraId="2CD49F3E" w14:textId="77777777">
      <w:pPr>
        <w:spacing w:line="240" w:lineRule="auto"/>
        <w:rPr>
          <w:rFonts w:asciiTheme="minorHAnsi" w:hAnsiTheme="minorHAnsi" w:cstheme="minorHAnsi"/>
          <w:sz w:val="20"/>
        </w:rPr>
      </w:pPr>
    </w:p>
    <w:p w:rsidR="00D22BDE" w:rsidRPr="00D37CAD" w:rsidP="004814D8" w14:paraId="73EDD84D" w14:textId="77777777">
      <w:pPr>
        <w:spacing w:line="240" w:lineRule="auto"/>
        <w:rPr>
          <w:rFonts w:asciiTheme="minorHAnsi" w:hAnsiTheme="minorHAnsi" w:cstheme="minorHAnsi"/>
          <w:sz w:val="20"/>
        </w:rPr>
      </w:pPr>
    </w:p>
    <w:p w:rsidR="004814D8" w:rsidRPr="00D37CAD" w:rsidP="004814D8" w14:paraId="068FE675" w14:textId="77777777">
      <w:pPr>
        <w:spacing w:line="240" w:lineRule="auto"/>
        <w:rPr>
          <w:rFonts w:asciiTheme="minorHAnsi" w:hAnsiTheme="minorHAnsi" w:cstheme="minorHAnsi"/>
          <w:sz w:val="20"/>
        </w:rPr>
      </w:pPr>
    </w:p>
    <w:tbl>
      <w:tblPr>
        <w:tblStyle w:val="TableGrid"/>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6"/>
        <w:gridCol w:w="4611"/>
      </w:tblGrid>
      <w:tr w14:paraId="4F638A14" w14:textId="77777777" w:rsidTr="00FF42EC">
        <w:tblPrEx>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77"/>
        </w:trPr>
        <w:tc>
          <w:tcPr>
            <w:tcW w:w="5386" w:type="dxa"/>
          </w:tcPr>
          <w:p w:rsidR="00D032ED" w:rsidRPr="00D37CAD" w:rsidP="00FF42EC" w14:paraId="5988B9F2" w14:textId="77777777">
            <w:pPr>
              <w:pStyle w:val="NoSpacing"/>
              <w:jc w:val="both"/>
              <w:rPr>
                <w:rFonts w:asciiTheme="minorHAnsi" w:hAnsiTheme="minorHAnsi" w:cstheme="minorHAnsi"/>
                <w:b/>
                <w:sz w:val="20"/>
                <w:szCs w:val="20"/>
              </w:rPr>
            </w:pPr>
            <w:r w:rsidRPr="00D37CAD">
              <w:rPr>
                <w:rFonts w:asciiTheme="minorHAnsi" w:hAnsiTheme="minorHAnsi" w:cstheme="minorHAnsi"/>
                <w:b/>
                <w:sz w:val="20"/>
                <w:szCs w:val="20"/>
              </w:rPr>
              <w:t>Universitätsklinikum Leipzig AöR</w:t>
            </w:r>
          </w:p>
          <w:p w:rsidR="00D032ED" w:rsidRPr="00D37CAD" w:rsidP="00FF42EC" w14:paraId="6D524F87" w14:textId="77777777">
            <w:pPr>
              <w:pStyle w:val="NoSpacing"/>
              <w:jc w:val="both"/>
              <w:rPr>
                <w:rFonts w:asciiTheme="minorHAnsi" w:hAnsiTheme="minorHAnsi" w:cstheme="minorHAnsi"/>
                <w:sz w:val="20"/>
                <w:szCs w:val="20"/>
              </w:rPr>
            </w:pPr>
            <w:r w:rsidRPr="00D37CAD">
              <w:rPr>
                <w:rFonts w:asciiTheme="minorHAnsi" w:hAnsiTheme="minorHAnsi" w:cstheme="minorHAnsi"/>
                <w:sz w:val="20"/>
                <w:szCs w:val="20"/>
              </w:rPr>
              <w:t>Department für Diagnostik</w:t>
            </w:r>
          </w:p>
          <w:p w:rsidR="00D032ED" w:rsidRPr="00D37CAD" w:rsidP="00FF42EC" w14:paraId="09C1ED5A" w14:textId="77777777">
            <w:pPr>
              <w:pStyle w:val="NoSpacing"/>
              <w:jc w:val="both"/>
              <w:rPr>
                <w:rFonts w:asciiTheme="minorHAnsi" w:hAnsiTheme="minorHAnsi" w:cstheme="minorHAnsi"/>
                <w:sz w:val="20"/>
                <w:szCs w:val="20"/>
              </w:rPr>
            </w:pPr>
            <w:r w:rsidRPr="00D37CAD">
              <w:rPr>
                <w:rFonts w:asciiTheme="minorHAnsi" w:hAnsiTheme="minorHAnsi" w:cstheme="minorHAnsi"/>
                <w:sz w:val="20"/>
                <w:szCs w:val="20"/>
              </w:rPr>
              <w:t>Institut für Humangenetik</w:t>
            </w:r>
          </w:p>
          <w:p w:rsidR="00D032ED" w:rsidRPr="00D37CAD" w:rsidP="00FF42EC" w14:paraId="6FBB3A2F" w14:textId="77777777">
            <w:pPr>
              <w:pStyle w:val="NoSpacing"/>
              <w:jc w:val="both"/>
              <w:rPr>
                <w:rFonts w:asciiTheme="minorHAnsi" w:hAnsiTheme="minorHAnsi" w:cstheme="minorHAnsi"/>
                <w:sz w:val="20"/>
                <w:szCs w:val="20"/>
              </w:rPr>
            </w:pPr>
            <w:r w:rsidRPr="00D37CAD">
              <w:rPr>
                <w:rFonts w:asciiTheme="minorHAnsi" w:hAnsiTheme="minorHAnsi" w:cstheme="minorHAnsi"/>
                <w:sz w:val="20"/>
                <w:szCs w:val="20"/>
              </w:rPr>
              <w:t>Philipp-Rosenthal-Straße 55</w:t>
            </w:r>
          </w:p>
          <w:p w:rsidR="00D032ED" w:rsidRPr="00D37CAD" w:rsidP="00FF42EC" w14:paraId="7CB40885" w14:textId="77777777">
            <w:pPr>
              <w:pStyle w:val="NoSpacing"/>
              <w:jc w:val="both"/>
              <w:rPr>
                <w:rFonts w:asciiTheme="minorHAnsi" w:hAnsiTheme="minorHAnsi" w:cstheme="minorHAnsi"/>
                <w:sz w:val="20"/>
                <w:szCs w:val="20"/>
              </w:rPr>
            </w:pPr>
            <w:r w:rsidRPr="00D37CAD">
              <w:rPr>
                <w:rFonts w:asciiTheme="minorHAnsi" w:hAnsiTheme="minorHAnsi" w:cstheme="minorHAnsi"/>
                <w:sz w:val="20"/>
                <w:szCs w:val="20"/>
              </w:rPr>
              <w:t>Haus W, Flügel A</w:t>
            </w:r>
          </w:p>
          <w:p w:rsidR="00D032ED" w:rsidRPr="00D37CAD" w:rsidP="00FF42EC" w14:paraId="21B7C271" w14:textId="77777777">
            <w:pPr>
              <w:pStyle w:val="NoSpacing"/>
              <w:jc w:val="both"/>
              <w:rPr>
                <w:rFonts w:asciiTheme="minorHAnsi" w:hAnsiTheme="minorHAnsi" w:cstheme="minorHAnsi"/>
                <w:sz w:val="20"/>
                <w:szCs w:val="20"/>
              </w:rPr>
            </w:pPr>
            <w:r w:rsidRPr="00D37CAD">
              <w:rPr>
                <w:rFonts w:asciiTheme="minorHAnsi" w:hAnsiTheme="minorHAnsi" w:cstheme="minorHAnsi"/>
                <w:sz w:val="20"/>
                <w:szCs w:val="20"/>
              </w:rPr>
              <w:t>04103 Leipzig</w:t>
            </w:r>
          </w:p>
          <w:p w:rsidR="00D032ED" w:rsidRPr="00D37CAD" w:rsidP="00FF42EC" w14:paraId="21AB20BA" w14:textId="77777777">
            <w:pPr>
              <w:pStyle w:val="NoSpacing"/>
              <w:jc w:val="both"/>
              <w:rPr>
                <w:rFonts w:asciiTheme="minorHAnsi" w:hAnsiTheme="minorHAnsi" w:cstheme="minorHAnsi"/>
                <w:b/>
                <w:sz w:val="20"/>
                <w:szCs w:val="20"/>
              </w:rPr>
            </w:pPr>
          </w:p>
        </w:tc>
        <w:tc>
          <w:tcPr>
            <w:tcW w:w="4611" w:type="dxa"/>
          </w:tcPr>
          <w:p w:rsidR="00D032ED" w:rsidRPr="00D37CAD" w:rsidP="00FF42EC" w14:paraId="3D133179" w14:textId="77777777">
            <w:pPr>
              <w:rPr>
                <w:rFonts w:asciiTheme="minorHAnsi" w:hAnsiTheme="minorHAnsi" w:cstheme="minorHAnsi"/>
                <w:b/>
                <w:sz w:val="20"/>
              </w:rPr>
            </w:pPr>
            <w:r w:rsidRPr="00D37CAD">
              <w:rPr>
                <w:rFonts w:asciiTheme="minorHAnsi" w:hAnsiTheme="minorHAnsi" w:cstheme="minorHAnsi"/>
                <w:b/>
                <w:sz w:val="20"/>
              </w:rPr>
              <w:t>MVZ am Universitätsklinikum Leipzig II</w:t>
            </w:r>
          </w:p>
          <w:p w:rsidR="00D032ED" w:rsidRPr="00D37CAD" w:rsidP="00FF42EC" w14:paraId="245DC7C0" w14:textId="77777777">
            <w:pPr>
              <w:rPr>
                <w:rFonts w:asciiTheme="minorHAnsi" w:hAnsiTheme="minorHAnsi" w:cstheme="minorHAnsi"/>
                <w:sz w:val="20"/>
              </w:rPr>
            </w:pPr>
            <w:r w:rsidRPr="00D37CAD">
              <w:rPr>
                <w:rFonts w:asciiTheme="minorHAnsi" w:hAnsiTheme="minorHAnsi" w:cstheme="minorHAnsi"/>
                <w:sz w:val="20"/>
              </w:rPr>
              <w:t>Fachbereich Humangenetik</w:t>
            </w:r>
          </w:p>
          <w:p w:rsidR="00D032ED" w:rsidRPr="00D37CAD" w:rsidP="00FF42EC" w14:paraId="3CC4CD98" w14:textId="77777777">
            <w:pPr>
              <w:rPr>
                <w:rFonts w:asciiTheme="minorHAnsi" w:hAnsiTheme="minorHAnsi" w:cstheme="minorHAnsi"/>
                <w:sz w:val="20"/>
              </w:rPr>
            </w:pPr>
            <w:r w:rsidRPr="00D37CAD">
              <w:rPr>
                <w:rFonts w:asciiTheme="minorHAnsi" w:hAnsiTheme="minorHAnsi" w:cstheme="minorHAnsi"/>
                <w:sz w:val="20"/>
              </w:rPr>
              <w:t>Semmelweisstraße 14, Haus 14</w:t>
            </w:r>
          </w:p>
          <w:p w:rsidR="00D032ED" w:rsidRPr="00D37CAD" w:rsidP="00FF42EC" w14:paraId="65100693" w14:textId="77777777">
            <w:pPr>
              <w:rPr>
                <w:rFonts w:asciiTheme="minorHAnsi" w:hAnsiTheme="minorHAnsi" w:cstheme="minorHAnsi"/>
                <w:sz w:val="20"/>
              </w:rPr>
            </w:pPr>
            <w:r w:rsidRPr="00D37CAD">
              <w:rPr>
                <w:rFonts w:asciiTheme="minorHAnsi" w:hAnsiTheme="minorHAnsi" w:cstheme="minorHAnsi"/>
                <w:sz w:val="20"/>
              </w:rPr>
              <w:t>04103 Leipzig</w:t>
            </w:r>
          </w:p>
          <w:p w:rsidR="00D032ED" w:rsidRPr="00D37CAD" w:rsidP="00FF42EC" w14:paraId="32D924BF" w14:textId="77777777">
            <w:pPr>
              <w:pStyle w:val="NoSpacing"/>
              <w:jc w:val="both"/>
              <w:rPr>
                <w:rFonts w:asciiTheme="minorHAnsi" w:hAnsiTheme="minorHAnsi" w:cstheme="minorHAnsi"/>
                <w:b/>
                <w:sz w:val="20"/>
                <w:szCs w:val="20"/>
              </w:rPr>
            </w:pPr>
          </w:p>
        </w:tc>
      </w:tr>
      <w:tr w14:paraId="4EE151A1" w14:textId="77777777" w:rsidTr="00FF42EC">
        <w:tblPrEx>
          <w:tblW w:w="9997" w:type="dxa"/>
          <w:tblLook w:val="04A0"/>
        </w:tblPrEx>
        <w:trPr>
          <w:trHeight w:val="395"/>
        </w:trPr>
        <w:tc>
          <w:tcPr>
            <w:tcW w:w="5386" w:type="dxa"/>
          </w:tcPr>
          <w:p w:rsidR="00D032ED" w:rsidRPr="00D37CAD" w:rsidP="00FF42EC" w14:paraId="38B5012D" w14:textId="77777777">
            <w:pPr>
              <w:rPr>
                <w:rFonts w:asciiTheme="minorHAnsi" w:hAnsiTheme="minorHAnsi" w:cstheme="minorHAnsi"/>
                <w:b/>
                <w:sz w:val="20"/>
              </w:rPr>
            </w:pPr>
            <w:r w:rsidRPr="00D37CAD">
              <w:rPr>
                <w:rFonts w:asciiTheme="minorHAnsi" w:hAnsiTheme="minorHAnsi" w:cstheme="minorHAnsi"/>
                <w:b/>
                <w:sz w:val="20"/>
              </w:rPr>
              <w:t>Institutsleitung</w:t>
            </w:r>
          </w:p>
          <w:p w:rsidR="00D032ED" w:rsidRPr="00D37CAD" w:rsidP="00FF42EC" w14:paraId="12FAE202" w14:textId="77777777">
            <w:pPr>
              <w:pStyle w:val="NoSpacing"/>
              <w:jc w:val="both"/>
              <w:rPr>
                <w:rFonts w:asciiTheme="minorHAnsi" w:hAnsiTheme="minorHAnsi" w:cstheme="minorHAnsi"/>
                <w:b/>
                <w:sz w:val="20"/>
                <w:szCs w:val="20"/>
              </w:rPr>
            </w:pPr>
          </w:p>
        </w:tc>
        <w:tc>
          <w:tcPr>
            <w:tcW w:w="4611" w:type="dxa"/>
          </w:tcPr>
          <w:p w:rsidR="00D032ED" w:rsidRPr="00D37CAD" w:rsidP="00FF42EC" w14:paraId="3DBD2538" w14:textId="77777777">
            <w:pPr>
              <w:rPr>
                <w:rFonts w:asciiTheme="minorHAnsi" w:hAnsiTheme="minorHAnsi" w:cstheme="minorHAnsi"/>
                <w:b/>
                <w:sz w:val="20"/>
              </w:rPr>
            </w:pPr>
            <w:r w:rsidRPr="00D37CAD">
              <w:rPr>
                <w:rFonts w:asciiTheme="minorHAnsi" w:hAnsiTheme="minorHAnsi" w:cstheme="minorHAnsi"/>
                <w:b/>
                <w:sz w:val="20"/>
              </w:rPr>
              <w:t>Fachbereichsleitung</w:t>
            </w:r>
          </w:p>
          <w:p w:rsidR="00D032ED" w:rsidRPr="00D37CAD" w:rsidP="00FF42EC" w14:paraId="1C499B8E" w14:textId="77777777">
            <w:pPr>
              <w:pStyle w:val="NoSpacing"/>
              <w:jc w:val="both"/>
              <w:rPr>
                <w:rFonts w:asciiTheme="minorHAnsi" w:hAnsiTheme="minorHAnsi" w:cstheme="minorHAnsi"/>
                <w:b/>
                <w:sz w:val="20"/>
                <w:szCs w:val="20"/>
              </w:rPr>
            </w:pPr>
          </w:p>
        </w:tc>
      </w:tr>
      <w:tr w14:paraId="15806592" w14:textId="77777777" w:rsidTr="00FF42EC">
        <w:tblPrEx>
          <w:tblW w:w="9997" w:type="dxa"/>
          <w:tblLook w:val="04A0"/>
        </w:tblPrEx>
        <w:trPr>
          <w:trHeight w:val="782"/>
        </w:trPr>
        <w:tc>
          <w:tcPr>
            <w:tcW w:w="5386" w:type="dxa"/>
          </w:tcPr>
          <w:p w:rsidR="00D032ED" w:rsidRPr="00D37CAD" w:rsidP="00FF42EC" w14:paraId="35056C6C" w14:textId="77777777">
            <w:pPr>
              <w:pStyle w:val="NoSpacing"/>
              <w:jc w:val="both"/>
              <w:rPr>
                <w:rFonts w:asciiTheme="minorHAnsi" w:hAnsiTheme="minorHAnsi" w:cstheme="minorHAnsi"/>
                <w:sz w:val="20"/>
                <w:szCs w:val="20"/>
              </w:rPr>
            </w:pPr>
            <w:r w:rsidRPr="00D37CAD">
              <w:rPr>
                <w:rFonts w:asciiTheme="minorHAnsi" w:hAnsiTheme="minorHAnsi" w:cstheme="minorHAnsi"/>
                <w:sz w:val="20"/>
                <w:szCs w:val="20"/>
              </w:rPr>
              <w:t>Prof. Dr. med. Johannes Lemke</w:t>
            </w:r>
          </w:p>
          <w:p w:rsidR="00D032ED" w:rsidRPr="00D37CAD" w:rsidP="00FF42EC" w14:paraId="2C1D4A65" w14:textId="77777777">
            <w:pPr>
              <w:pStyle w:val="NoSpacing"/>
              <w:rPr>
                <w:rFonts w:asciiTheme="minorHAnsi" w:hAnsiTheme="minorHAnsi" w:cstheme="minorHAnsi"/>
                <w:sz w:val="20"/>
                <w:szCs w:val="20"/>
              </w:rPr>
            </w:pPr>
            <w:r w:rsidRPr="00D37CAD">
              <w:rPr>
                <w:rFonts w:asciiTheme="minorHAnsi" w:hAnsiTheme="minorHAnsi" w:cstheme="minorHAnsi"/>
                <w:sz w:val="20"/>
                <w:szCs w:val="20"/>
              </w:rPr>
              <w:t>I​nstitutsleiter</w:t>
            </w:r>
          </w:p>
          <w:p w:rsidR="00D032ED" w:rsidRPr="00D37CAD" w:rsidP="00FF42EC" w14:paraId="7ABBD264" w14:textId="77777777">
            <w:pPr>
              <w:pStyle w:val="NoSpacing"/>
              <w:rPr>
                <w:rFonts w:asciiTheme="minorHAnsi" w:hAnsiTheme="minorHAnsi" w:cstheme="minorHAnsi"/>
                <w:sz w:val="20"/>
                <w:szCs w:val="20"/>
              </w:rPr>
            </w:pPr>
            <w:r w:rsidRPr="00D37CAD">
              <w:rPr>
                <w:rFonts w:asciiTheme="minorHAnsi" w:hAnsiTheme="minorHAnsi" w:cstheme="minorHAnsi"/>
                <w:sz w:val="20"/>
                <w:szCs w:val="20"/>
              </w:rPr>
              <w:t>Leiter des Universitären Zentrums für Seltene Erkrankungen Leipzig</w:t>
            </w:r>
          </w:p>
          <w:p w:rsidR="00D032ED" w:rsidRPr="00D37CAD" w:rsidP="00FF42EC" w14:paraId="12832E08" w14:textId="77777777">
            <w:pPr>
              <w:pStyle w:val="NoSpacing"/>
              <w:rPr>
                <w:rFonts w:asciiTheme="minorHAnsi" w:hAnsiTheme="minorHAnsi" w:cstheme="minorHAnsi"/>
                <w:sz w:val="20"/>
                <w:szCs w:val="20"/>
              </w:rPr>
            </w:pPr>
            <w:r w:rsidRPr="00D37CAD">
              <w:rPr>
                <w:rFonts w:asciiTheme="minorHAnsi" w:hAnsiTheme="minorHAnsi" w:cstheme="minorHAnsi"/>
                <w:sz w:val="20"/>
                <w:szCs w:val="20"/>
              </w:rPr>
              <w:t>Fachbereichsleiter MVZ II Humangenetik</w:t>
            </w:r>
          </w:p>
          <w:p w:rsidR="00D032ED" w:rsidRPr="00D37CAD" w:rsidP="00FF42EC" w14:paraId="4D89AB5E" w14:textId="77777777">
            <w:pPr>
              <w:pStyle w:val="NoSpacing"/>
              <w:jc w:val="both"/>
              <w:rPr>
                <w:rFonts w:asciiTheme="minorHAnsi" w:hAnsiTheme="minorHAnsi" w:cstheme="minorHAnsi"/>
                <w:sz w:val="20"/>
                <w:szCs w:val="20"/>
              </w:rPr>
            </w:pPr>
            <w:r w:rsidRPr="00D37CAD">
              <w:rPr>
                <w:rFonts w:asciiTheme="minorHAnsi" w:hAnsiTheme="minorHAnsi" w:cstheme="minorHAnsi"/>
                <w:sz w:val="20"/>
                <w:szCs w:val="20"/>
              </w:rPr>
              <w:t>Facharzt</w:t>
            </w:r>
          </w:p>
          <w:p w:rsidR="00D032ED" w:rsidRPr="00D37CAD" w:rsidP="00FF42EC" w14:paraId="35801369" w14:textId="77777777">
            <w:pPr>
              <w:pStyle w:val="NoSpacing"/>
              <w:jc w:val="both"/>
              <w:rPr>
                <w:rFonts w:asciiTheme="minorHAnsi" w:hAnsiTheme="minorHAnsi" w:cstheme="minorHAnsi"/>
                <w:b/>
                <w:sz w:val="20"/>
                <w:szCs w:val="20"/>
              </w:rPr>
            </w:pPr>
          </w:p>
        </w:tc>
        <w:tc>
          <w:tcPr>
            <w:tcW w:w="4611" w:type="dxa"/>
          </w:tcPr>
          <w:p w:rsidR="00D032ED" w:rsidRPr="00D37CAD" w:rsidP="00FF42EC" w14:paraId="0D7569F5" w14:textId="77777777">
            <w:pPr>
              <w:pStyle w:val="NoSpacing"/>
              <w:jc w:val="both"/>
              <w:rPr>
                <w:rFonts w:asciiTheme="minorHAnsi" w:hAnsiTheme="minorHAnsi" w:cstheme="minorHAnsi"/>
                <w:sz w:val="20"/>
                <w:szCs w:val="20"/>
              </w:rPr>
            </w:pPr>
            <w:r w:rsidRPr="00D37CAD">
              <w:rPr>
                <w:rFonts w:asciiTheme="minorHAnsi" w:hAnsiTheme="minorHAnsi" w:cstheme="minorHAnsi"/>
                <w:sz w:val="20"/>
                <w:szCs w:val="20"/>
              </w:rPr>
              <w:t>Prof. Dr. med. Johannes Lemke</w:t>
            </w:r>
          </w:p>
          <w:p w:rsidR="00D032ED" w:rsidRPr="00D37CAD" w:rsidP="00FF42EC" w14:paraId="6C6E8211" w14:textId="77777777">
            <w:pPr>
              <w:pStyle w:val="NoSpacing"/>
              <w:rPr>
                <w:rFonts w:asciiTheme="minorHAnsi" w:hAnsiTheme="minorHAnsi" w:cstheme="minorHAnsi"/>
                <w:sz w:val="20"/>
                <w:szCs w:val="20"/>
              </w:rPr>
            </w:pPr>
            <w:r w:rsidRPr="00D37CAD">
              <w:rPr>
                <w:rFonts w:asciiTheme="minorHAnsi" w:hAnsiTheme="minorHAnsi" w:cstheme="minorHAnsi"/>
                <w:sz w:val="20"/>
                <w:szCs w:val="20"/>
              </w:rPr>
              <w:t>I​</w:t>
            </w:r>
            <w:r w:rsidRPr="00D37CAD" w:rsidR="00647024">
              <w:rPr>
                <w:rFonts w:asciiTheme="minorHAnsi" w:hAnsiTheme="minorHAnsi" w:cstheme="minorHAnsi"/>
                <w:sz w:val="20"/>
                <w:szCs w:val="20"/>
              </w:rPr>
              <w:t>nstitutsleiter</w:t>
            </w:r>
          </w:p>
          <w:p w:rsidR="00D032ED" w:rsidRPr="00D37CAD" w:rsidP="00FF42EC" w14:paraId="6680AA81" w14:textId="77777777">
            <w:pPr>
              <w:pStyle w:val="NoSpacing"/>
              <w:rPr>
                <w:rFonts w:asciiTheme="minorHAnsi" w:hAnsiTheme="minorHAnsi" w:cstheme="minorHAnsi"/>
                <w:sz w:val="20"/>
                <w:szCs w:val="20"/>
              </w:rPr>
            </w:pPr>
            <w:r w:rsidRPr="00D37CAD">
              <w:rPr>
                <w:rFonts w:asciiTheme="minorHAnsi" w:hAnsiTheme="minorHAnsi" w:cstheme="minorHAnsi"/>
                <w:sz w:val="20"/>
                <w:szCs w:val="20"/>
              </w:rPr>
              <w:t>Leiter</w:t>
            </w:r>
            <w:r w:rsidRPr="00D37CAD">
              <w:rPr>
                <w:rFonts w:asciiTheme="minorHAnsi" w:hAnsiTheme="minorHAnsi" w:cstheme="minorHAnsi"/>
                <w:sz w:val="20"/>
                <w:szCs w:val="20"/>
              </w:rPr>
              <w:t xml:space="preserve"> des Universitären Zentrums für Seltene Erkrankungen Leipzig</w:t>
            </w:r>
          </w:p>
          <w:p w:rsidR="00D032ED" w:rsidRPr="00D37CAD" w:rsidP="00FF42EC" w14:paraId="7119F917" w14:textId="77777777">
            <w:pPr>
              <w:pStyle w:val="NoSpacing"/>
              <w:rPr>
                <w:rFonts w:asciiTheme="minorHAnsi" w:hAnsiTheme="minorHAnsi" w:cstheme="minorHAnsi"/>
                <w:sz w:val="20"/>
                <w:szCs w:val="20"/>
              </w:rPr>
            </w:pPr>
            <w:r w:rsidRPr="00D37CAD">
              <w:rPr>
                <w:rFonts w:asciiTheme="minorHAnsi" w:hAnsiTheme="minorHAnsi" w:cstheme="minorHAnsi"/>
                <w:sz w:val="20"/>
                <w:szCs w:val="20"/>
              </w:rPr>
              <w:t>Fachbereichsleiter MVZ II Humangenetik</w:t>
            </w:r>
          </w:p>
          <w:p w:rsidR="00D032ED" w:rsidRPr="00D37CAD" w:rsidP="00FF42EC" w14:paraId="0C75EC95" w14:textId="77777777">
            <w:pPr>
              <w:pStyle w:val="NoSpacing"/>
              <w:jc w:val="both"/>
              <w:rPr>
                <w:rFonts w:asciiTheme="minorHAnsi" w:hAnsiTheme="minorHAnsi" w:cstheme="minorHAnsi"/>
                <w:sz w:val="20"/>
                <w:szCs w:val="20"/>
              </w:rPr>
            </w:pPr>
            <w:r w:rsidRPr="00D37CAD">
              <w:rPr>
                <w:rFonts w:asciiTheme="minorHAnsi" w:hAnsiTheme="minorHAnsi" w:cstheme="minorHAnsi"/>
                <w:sz w:val="20"/>
                <w:szCs w:val="20"/>
              </w:rPr>
              <w:t>Facharzt</w:t>
            </w:r>
          </w:p>
          <w:p w:rsidR="00D032ED" w:rsidRPr="00D37CAD" w:rsidP="00FF42EC" w14:paraId="2301C21C" w14:textId="77777777">
            <w:pPr>
              <w:pStyle w:val="NoSpacing"/>
              <w:jc w:val="both"/>
              <w:rPr>
                <w:rFonts w:asciiTheme="minorHAnsi" w:hAnsiTheme="minorHAnsi" w:cstheme="minorHAnsi"/>
                <w:b/>
                <w:sz w:val="20"/>
                <w:szCs w:val="20"/>
              </w:rPr>
            </w:pPr>
          </w:p>
        </w:tc>
      </w:tr>
      <w:tr w14:paraId="08999C34" w14:textId="77777777" w:rsidTr="00FF42EC">
        <w:tblPrEx>
          <w:tblW w:w="9997" w:type="dxa"/>
          <w:tblLook w:val="04A0"/>
        </w:tblPrEx>
        <w:trPr>
          <w:trHeight w:val="1975"/>
        </w:trPr>
        <w:tc>
          <w:tcPr>
            <w:tcW w:w="5386" w:type="dxa"/>
          </w:tcPr>
          <w:p w:rsidR="00D032ED" w:rsidRPr="00D37CAD" w:rsidP="00FF42EC" w14:paraId="79C54AC2" w14:textId="77777777">
            <w:pPr>
              <w:pStyle w:val="NoSpacing"/>
              <w:jc w:val="both"/>
              <w:rPr>
                <w:rFonts w:asciiTheme="minorHAnsi" w:hAnsiTheme="minorHAnsi" w:cstheme="minorHAnsi"/>
                <w:b/>
                <w:sz w:val="20"/>
                <w:szCs w:val="20"/>
              </w:rPr>
            </w:pPr>
            <w:r w:rsidRPr="00D37CAD">
              <w:rPr>
                <w:rFonts w:asciiTheme="minorHAnsi" w:hAnsiTheme="minorHAnsi" w:cstheme="minorHAnsi"/>
                <w:b/>
                <w:sz w:val="20"/>
                <w:szCs w:val="20"/>
              </w:rPr>
              <w:t>Chefsekretariat</w:t>
            </w:r>
          </w:p>
          <w:p w:rsidR="00D032ED" w:rsidRPr="00D37CAD" w:rsidP="00FF42EC" w14:paraId="20D1E193" w14:textId="77777777">
            <w:pPr>
              <w:pStyle w:val="NoSpacing"/>
              <w:jc w:val="both"/>
              <w:rPr>
                <w:rFonts w:asciiTheme="minorHAnsi" w:hAnsiTheme="minorHAnsi" w:cstheme="minorHAnsi"/>
                <w:sz w:val="20"/>
                <w:szCs w:val="20"/>
              </w:rPr>
            </w:pPr>
          </w:p>
          <w:p w:rsidR="00D032ED" w:rsidRPr="00D37CAD" w:rsidP="00FF42EC" w14:paraId="2EC789DD" w14:textId="77777777">
            <w:pPr>
              <w:pStyle w:val="NoSpacing"/>
              <w:tabs>
                <w:tab w:val="left" w:pos="1134"/>
              </w:tabs>
              <w:jc w:val="both"/>
              <w:rPr>
                <w:rFonts w:asciiTheme="minorHAnsi" w:hAnsiTheme="minorHAnsi" w:cstheme="minorHAnsi"/>
                <w:sz w:val="20"/>
                <w:szCs w:val="20"/>
              </w:rPr>
            </w:pPr>
            <w:r w:rsidRPr="00D37CAD">
              <w:rPr>
                <w:rFonts w:asciiTheme="minorHAnsi" w:hAnsiTheme="minorHAnsi" w:cstheme="minorHAnsi"/>
                <w:sz w:val="20"/>
                <w:szCs w:val="20"/>
              </w:rPr>
              <w:t>Telefon:</w:t>
            </w:r>
            <w:r w:rsidRPr="00D37CAD">
              <w:rPr>
                <w:rFonts w:asciiTheme="minorHAnsi" w:hAnsiTheme="minorHAnsi" w:cstheme="minorHAnsi"/>
                <w:sz w:val="20"/>
                <w:szCs w:val="20"/>
              </w:rPr>
              <w:tab/>
              <w:t>0341 97 23800</w:t>
            </w:r>
            <w:r>
              <w:rPr>
                <w:rFonts w:asciiTheme="minorHAnsi" w:hAnsiTheme="minorHAnsi" w:cstheme="minorHAnsi"/>
                <w:sz w:val="20"/>
                <w:szCs w:val="20"/>
              </w:rPr>
              <w:t xml:space="preserve"> – Auswahl 4</w:t>
            </w:r>
          </w:p>
          <w:p w:rsidR="00D032ED" w:rsidRPr="00D37CAD" w:rsidP="00FF42EC" w14:paraId="3800A55F" w14:textId="77777777">
            <w:pPr>
              <w:pStyle w:val="NoSpacing"/>
              <w:tabs>
                <w:tab w:val="left" w:pos="1134"/>
              </w:tabs>
              <w:ind w:left="1418" w:hanging="1418"/>
              <w:jc w:val="both"/>
              <w:rPr>
                <w:rFonts w:asciiTheme="minorHAnsi" w:hAnsiTheme="minorHAnsi" w:cstheme="minorHAnsi"/>
                <w:sz w:val="20"/>
                <w:szCs w:val="20"/>
              </w:rPr>
            </w:pPr>
            <w:r w:rsidRPr="00D37CAD">
              <w:rPr>
                <w:rFonts w:asciiTheme="minorHAnsi" w:hAnsiTheme="minorHAnsi" w:cstheme="minorHAnsi"/>
                <w:sz w:val="20"/>
                <w:szCs w:val="20"/>
              </w:rPr>
              <w:t>E-Mail:</w:t>
            </w:r>
            <w:r w:rsidRPr="00D37CAD">
              <w:rPr>
                <w:rFonts w:asciiTheme="minorHAnsi" w:hAnsiTheme="minorHAnsi" w:cstheme="minorHAnsi"/>
                <w:sz w:val="20"/>
                <w:szCs w:val="20"/>
              </w:rPr>
              <w:tab/>
              <w:t>humangenetik@medizin.uni-leipzig.de</w:t>
            </w:r>
          </w:p>
          <w:p w:rsidR="00D032ED" w:rsidRPr="00D37CAD" w:rsidP="00FF42EC" w14:paraId="0BD50F4C" w14:textId="77777777">
            <w:pPr>
              <w:pStyle w:val="NoSpacing"/>
              <w:tabs>
                <w:tab w:val="left" w:pos="1134"/>
              </w:tabs>
              <w:ind w:left="1418" w:hanging="1418"/>
              <w:jc w:val="both"/>
              <w:rPr>
                <w:rFonts w:asciiTheme="minorHAnsi" w:hAnsiTheme="minorHAnsi" w:cstheme="minorHAnsi"/>
                <w:sz w:val="20"/>
                <w:szCs w:val="20"/>
              </w:rPr>
            </w:pPr>
          </w:p>
          <w:p w:rsidR="00D032ED" w:rsidRPr="00D37CAD" w:rsidP="00FF42EC" w14:paraId="07B88BAA" w14:textId="77777777">
            <w:pPr>
              <w:pStyle w:val="NoSpacing"/>
              <w:tabs>
                <w:tab w:val="left" w:pos="1134"/>
              </w:tabs>
              <w:jc w:val="both"/>
              <w:rPr>
                <w:rFonts w:asciiTheme="minorHAnsi" w:hAnsiTheme="minorHAnsi" w:cstheme="minorHAnsi"/>
                <w:b/>
                <w:sz w:val="20"/>
                <w:szCs w:val="20"/>
              </w:rPr>
            </w:pPr>
            <w:r w:rsidRPr="00D37CAD">
              <w:rPr>
                <w:rFonts w:asciiTheme="minorHAnsi" w:hAnsiTheme="minorHAnsi" w:cstheme="minorHAnsi"/>
                <w:b/>
                <w:sz w:val="20"/>
                <w:szCs w:val="20"/>
              </w:rPr>
              <w:t>Eingangslabor/Probenannahme</w:t>
            </w:r>
            <w:r w:rsidR="00BC37A8">
              <w:rPr>
                <w:rFonts w:asciiTheme="minorHAnsi" w:hAnsiTheme="minorHAnsi" w:cstheme="minorHAnsi"/>
                <w:b/>
                <w:sz w:val="20"/>
                <w:szCs w:val="20"/>
              </w:rPr>
              <w:t>/Generelle Anfragen/Beschwerden</w:t>
            </w:r>
          </w:p>
          <w:p w:rsidR="00D032ED" w:rsidRPr="00D37CAD" w:rsidP="00FF42EC" w14:paraId="4DD29CF3" w14:textId="77777777">
            <w:pPr>
              <w:pStyle w:val="NoSpacing"/>
              <w:tabs>
                <w:tab w:val="left" w:pos="1134"/>
              </w:tabs>
              <w:jc w:val="both"/>
              <w:rPr>
                <w:rFonts w:asciiTheme="minorHAnsi" w:hAnsiTheme="minorHAnsi" w:cstheme="minorHAnsi"/>
                <w:sz w:val="20"/>
                <w:szCs w:val="20"/>
              </w:rPr>
            </w:pPr>
          </w:p>
          <w:p w:rsidR="00D032ED" w:rsidRPr="00D37CAD" w:rsidP="00FF42EC" w14:paraId="23DBE5DA" w14:textId="77777777">
            <w:pPr>
              <w:pStyle w:val="NoSpacing"/>
              <w:tabs>
                <w:tab w:val="left" w:pos="1134"/>
              </w:tabs>
              <w:jc w:val="both"/>
              <w:rPr>
                <w:rFonts w:asciiTheme="minorHAnsi" w:hAnsiTheme="minorHAnsi" w:cstheme="minorHAnsi"/>
                <w:sz w:val="20"/>
                <w:szCs w:val="20"/>
              </w:rPr>
            </w:pPr>
            <w:r w:rsidRPr="00D37CAD">
              <w:rPr>
                <w:rFonts w:asciiTheme="minorHAnsi" w:hAnsiTheme="minorHAnsi" w:cstheme="minorHAnsi"/>
                <w:sz w:val="20"/>
                <w:szCs w:val="20"/>
              </w:rPr>
              <w:t>Montag bis Freitag</w:t>
            </w:r>
            <w:r w:rsidRPr="00D37CAD">
              <w:rPr>
                <w:rFonts w:asciiTheme="minorHAnsi" w:hAnsiTheme="minorHAnsi" w:cstheme="minorHAnsi"/>
                <w:sz w:val="20"/>
                <w:szCs w:val="20"/>
              </w:rPr>
              <w:tab/>
              <w:t>8-16 Uhr</w:t>
            </w:r>
          </w:p>
          <w:p w:rsidR="00D032ED" w:rsidRPr="00D37CAD" w:rsidP="00FF42EC" w14:paraId="460DB24A" w14:textId="77777777">
            <w:pPr>
              <w:pStyle w:val="NoSpacing"/>
              <w:tabs>
                <w:tab w:val="left" w:pos="1134"/>
              </w:tabs>
              <w:jc w:val="both"/>
              <w:rPr>
                <w:rFonts w:asciiTheme="minorHAnsi" w:hAnsiTheme="minorHAnsi" w:cstheme="minorHAnsi"/>
                <w:sz w:val="20"/>
                <w:szCs w:val="20"/>
              </w:rPr>
            </w:pPr>
            <w:r w:rsidRPr="00D37CAD">
              <w:rPr>
                <w:rFonts w:asciiTheme="minorHAnsi" w:hAnsiTheme="minorHAnsi" w:cstheme="minorHAnsi"/>
                <w:sz w:val="20"/>
                <w:szCs w:val="20"/>
              </w:rPr>
              <w:t>Telefon:       0341 97 238</w:t>
            </w:r>
            <w:r>
              <w:rPr>
                <w:rFonts w:asciiTheme="minorHAnsi" w:hAnsiTheme="minorHAnsi" w:cstheme="minorHAnsi"/>
                <w:sz w:val="20"/>
                <w:szCs w:val="20"/>
              </w:rPr>
              <w:t>00 – Auswahl 3</w:t>
            </w:r>
          </w:p>
          <w:p w:rsidR="00D032ED" w:rsidRPr="00D37CAD" w:rsidP="00FF42EC" w14:paraId="167D8F69" w14:textId="77777777">
            <w:pPr>
              <w:pStyle w:val="NoSpacing"/>
              <w:tabs>
                <w:tab w:val="left" w:pos="1134"/>
              </w:tabs>
              <w:jc w:val="both"/>
              <w:rPr>
                <w:rFonts w:asciiTheme="minorHAnsi" w:hAnsiTheme="minorHAnsi" w:cstheme="minorHAnsi"/>
                <w:sz w:val="20"/>
                <w:szCs w:val="20"/>
              </w:rPr>
            </w:pPr>
            <w:r>
              <w:rPr>
                <w:rFonts w:asciiTheme="minorHAnsi" w:hAnsiTheme="minorHAnsi" w:cstheme="minorHAnsi"/>
                <w:sz w:val="20"/>
                <w:szCs w:val="20"/>
              </w:rPr>
              <w:t xml:space="preserve">Fax:               </w:t>
            </w:r>
            <w:r w:rsidRPr="00D37CAD">
              <w:rPr>
                <w:rFonts w:asciiTheme="minorHAnsi" w:hAnsiTheme="minorHAnsi" w:cstheme="minorHAnsi"/>
                <w:sz w:val="20"/>
                <w:szCs w:val="20"/>
              </w:rPr>
              <w:t>0341 97 28217</w:t>
            </w:r>
          </w:p>
          <w:p w:rsidR="00D032ED" w:rsidRPr="00D37CAD" w:rsidP="00FF42EC" w14:paraId="69F37068" w14:textId="77777777">
            <w:pPr>
              <w:pStyle w:val="NoSpacing"/>
              <w:tabs>
                <w:tab w:val="left" w:pos="1134"/>
              </w:tabs>
              <w:jc w:val="both"/>
              <w:rPr>
                <w:rFonts w:asciiTheme="minorHAnsi" w:hAnsiTheme="minorHAnsi" w:cstheme="minorHAnsi"/>
                <w:sz w:val="20"/>
                <w:szCs w:val="20"/>
              </w:rPr>
            </w:pPr>
            <w:r w:rsidRPr="00D37CAD">
              <w:rPr>
                <w:rFonts w:asciiTheme="minorHAnsi" w:hAnsiTheme="minorHAnsi" w:cstheme="minorHAnsi"/>
                <w:sz w:val="20"/>
                <w:szCs w:val="20"/>
              </w:rPr>
              <w:t>E-Mail:         Eingangslabor@medizin.uni-leipzig.de​</w:t>
            </w:r>
          </w:p>
          <w:p w:rsidR="00D032ED" w:rsidRPr="00D37CAD" w:rsidP="00FF42EC" w14:paraId="3B2C27A3" w14:textId="77777777">
            <w:pPr>
              <w:pStyle w:val="NoSpacing"/>
              <w:tabs>
                <w:tab w:val="left" w:pos="1134"/>
              </w:tabs>
              <w:jc w:val="both"/>
              <w:rPr>
                <w:rFonts w:asciiTheme="minorHAnsi" w:hAnsiTheme="minorHAnsi" w:cstheme="minorHAnsi"/>
                <w:sz w:val="20"/>
                <w:szCs w:val="20"/>
              </w:rPr>
            </w:pPr>
          </w:p>
          <w:p w:rsidR="00D032ED" w:rsidRPr="00D37CAD" w:rsidP="00FF42EC" w14:paraId="27F97A99" w14:textId="77777777">
            <w:pPr>
              <w:pStyle w:val="NoSpacing"/>
              <w:jc w:val="both"/>
              <w:rPr>
                <w:rFonts w:asciiTheme="minorHAnsi" w:hAnsiTheme="minorHAnsi" w:cstheme="minorHAnsi"/>
                <w:b/>
                <w:sz w:val="20"/>
                <w:szCs w:val="20"/>
              </w:rPr>
            </w:pPr>
          </w:p>
        </w:tc>
        <w:tc>
          <w:tcPr>
            <w:tcW w:w="4611" w:type="dxa"/>
          </w:tcPr>
          <w:p w:rsidR="00D032ED" w:rsidRPr="00D37CAD" w:rsidP="00FF42EC" w14:paraId="28E10604" w14:textId="77777777">
            <w:pPr>
              <w:rPr>
                <w:rFonts w:asciiTheme="minorHAnsi" w:hAnsiTheme="minorHAnsi" w:cstheme="minorHAnsi"/>
                <w:b/>
                <w:sz w:val="20"/>
              </w:rPr>
            </w:pPr>
            <w:r w:rsidRPr="00D37CAD">
              <w:rPr>
                <w:rFonts w:asciiTheme="minorHAnsi" w:hAnsiTheme="minorHAnsi" w:cstheme="minorHAnsi"/>
                <w:b/>
                <w:sz w:val="20"/>
              </w:rPr>
              <w:t>Ambulanz</w:t>
            </w:r>
          </w:p>
          <w:p w:rsidR="00D032ED" w:rsidRPr="00D37CAD" w:rsidP="00FF42EC" w14:paraId="5BB09766" w14:textId="77777777">
            <w:pPr>
              <w:rPr>
                <w:rFonts w:asciiTheme="minorHAnsi" w:hAnsiTheme="minorHAnsi" w:cstheme="minorHAnsi"/>
                <w:sz w:val="20"/>
              </w:rPr>
            </w:pPr>
          </w:p>
          <w:p w:rsidR="00D032ED" w:rsidRPr="00D37CAD" w:rsidP="00FF42EC" w14:paraId="20AD1CFE" w14:textId="77777777">
            <w:pPr>
              <w:tabs>
                <w:tab w:val="left" w:pos="1134"/>
              </w:tabs>
              <w:rPr>
                <w:rFonts w:asciiTheme="minorHAnsi" w:hAnsiTheme="minorHAnsi" w:cstheme="minorHAnsi"/>
                <w:sz w:val="20"/>
              </w:rPr>
            </w:pPr>
            <w:r w:rsidRPr="00D37CAD">
              <w:rPr>
                <w:rFonts w:asciiTheme="minorHAnsi" w:hAnsiTheme="minorHAnsi" w:cstheme="minorHAnsi"/>
                <w:sz w:val="20"/>
              </w:rPr>
              <w:t>Terminvergabe:</w:t>
            </w:r>
          </w:p>
          <w:p w:rsidR="00D032ED" w:rsidRPr="00D37CAD" w:rsidP="00FF42EC" w14:paraId="2C3DF632" w14:textId="77777777">
            <w:pPr>
              <w:tabs>
                <w:tab w:val="left" w:pos="1134"/>
              </w:tabs>
              <w:rPr>
                <w:rFonts w:asciiTheme="minorHAnsi" w:hAnsiTheme="minorHAnsi" w:cstheme="minorHAnsi"/>
                <w:sz w:val="20"/>
              </w:rPr>
            </w:pPr>
            <w:r w:rsidRPr="00D37CAD">
              <w:rPr>
                <w:rFonts w:asciiTheme="minorHAnsi" w:hAnsiTheme="minorHAnsi" w:cstheme="minorHAnsi"/>
                <w:sz w:val="20"/>
              </w:rPr>
              <w:t>Montag:  ​ 9​ - 12 Uhr</w:t>
            </w:r>
          </w:p>
          <w:p w:rsidR="00D032ED" w:rsidRPr="00D37CAD" w:rsidP="00FF42EC" w14:paraId="601A9F4C" w14:textId="77777777">
            <w:pPr>
              <w:tabs>
                <w:tab w:val="left" w:pos="1134"/>
              </w:tabs>
              <w:rPr>
                <w:rFonts w:asciiTheme="minorHAnsi" w:hAnsiTheme="minorHAnsi" w:cstheme="minorHAnsi"/>
                <w:sz w:val="20"/>
              </w:rPr>
            </w:pPr>
            <w:r w:rsidRPr="00D37CAD">
              <w:rPr>
                <w:rFonts w:asciiTheme="minorHAnsi" w:hAnsiTheme="minorHAnsi" w:cstheme="minorHAnsi"/>
                <w:sz w:val="20"/>
              </w:rPr>
              <w:t>​</w:t>
            </w:r>
            <w:r w:rsidRPr="00D37CAD">
              <w:rPr>
                <w:rFonts w:asciiTheme="minorHAnsi" w:hAnsiTheme="minorHAnsi" w:cstheme="minorHAnsi"/>
                <w:sz w:val="20"/>
              </w:rPr>
              <w:t>Dienstag: 13 - 15 Uhr</w:t>
            </w:r>
          </w:p>
          <w:p w:rsidR="00D032ED" w:rsidRPr="00D37CAD" w:rsidP="00FF42EC" w14:paraId="785E1D38" w14:textId="77777777">
            <w:pPr>
              <w:tabs>
                <w:tab w:val="left" w:pos="1134"/>
              </w:tabs>
              <w:rPr>
                <w:rFonts w:asciiTheme="minorHAnsi" w:hAnsiTheme="minorHAnsi" w:cstheme="minorHAnsi"/>
                <w:sz w:val="20"/>
              </w:rPr>
            </w:pPr>
            <w:r w:rsidRPr="00D37CAD">
              <w:rPr>
                <w:rFonts w:asciiTheme="minorHAnsi" w:hAnsiTheme="minorHAnsi" w:cstheme="minorHAnsi"/>
                <w:sz w:val="20"/>
              </w:rPr>
              <w:t>​</w:t>
            </w:r>
            <w:r w:rsidRPr="00D37CAD">
              <w:rPr>
                <w:rFonts w:asciiTheme="minorHAnsi" w:hAnsiTheme="minorHAnsi" w:cstheme="minorHAnsi"/>
                <w:sz w:val="20"/>
              </w:rPr>
              <w:t>Mitt</w:t>
            </w:r>
            <w:r w:rsidRPr="00D37CAD">
              <w:rPr>
                <w:rFonts w:asciiTheme="minorHAnsi" w:hAnsiTheme="minorHAnsi" w:cstheme="minorHAnsi"/>
                <w:sz w:val="20"/>
              </w:rPr>
              <w:t>woch: 9 - 12 Uhr</w:t>
            </w:r>
          </w:p>
          <w:p w:rsidR="00D032ED" w:rsidRPr="00D37CAD" w:rsidP="00FF42EC" w14:paraId="4D93DBCA" w14:textId="77777777">
            <w:pPr>
              <w:tabs>
                <w:tab w:val="left" w:pos="1134"/>
              </w:tabs>
              <w:rPr>
                <w:rFonts w:asciiTheme="minorHAnsi" w:hAnsiTheme="minorHAnsi" w:cstheme="minorHAnsi"/>
                <w:sz w:val="20"/>
              </w:rPr>
            </w:pPr>
            <w:r w:rsidRPr="00D37CAD">
              <w:rPr>
                <w:rFonts w:asciiTheme="minorHAnsi" w:hAnsiTheme="minorHAnsi" w:cstheme="minorHAnsi"/>
                <w:sz w:val="20"/>
              </w:rPr>
              <w:t>Freitag:    ​9 - 12 Uhr​​</w:t>
            </w:r>
          </w:p>
          <w:p w:rsidR="00D032ED" w:rsidRPr="00D37CAD" w:rsidP="00FF42EC" w14:paraId="3C63A455" w14:textId="77777777">
            <w:pPr>
              <w:tabs>
                <w:tab w:val="left" w:pos="1134"/>
              </w:tabs>
              <w:rPr>
                <w:rFonts w:asciiTheme="minorHAnsi" w:hAnsiTheme="minorHAnsi" w:cstheme="minorHAnsi"/>
                <w:sz w:val="20"/>
              </w:rPr>
            </w:pPr>
          </w:p>
          <w:p w:rsidR="00D032ED" w:rsidRPr="00D37CAD" w:rsidP="00FF42EC" w14:paraId="55A42373" w14:textId="77777777">
            <w:pPr>
              <w:tabs>
                <w:tab w:val="left" w:pos="1134"/>
              </w:tabs>
              <w:rPr>
                <w:rFonts w:asciiTheme="minorHAnsi" w:hAnsiTheme="minorHAnsi" w:cstheme="minorHAnsi"/>
                <w:sz w:val="20"/>
              </w:rPr>
            </w:pPr>
            <w:r w:rsidRPr="00D37CAD">
              <w:rPr>
                <w:rFonts w:asciiTheme="minorHAnsi" w:hAnsiTheme="minorHAnsi" w:cstheme="minorHAnsi"/>
                <w:sz w:val="20"/>
              </w:rPr>
              <w:t>Telefon:   0341 97 238</w:t>
            </w:r>
            <w:r>
              <w:rPr>
                <w:rFonts w:asciiTheme="minorHAnsi" w:hAnsiTheme="minorHAnsi" w:cstheme="minorHAnsi"/>
                <w:sz w:val="20"/>
              </w:rPr>
              <w:t>00 – Auswahl 1 oder 2 (FBREK)</w:t>
            </w:r>
          </w:p>
          <w:p w:rsidR="00D032ED" w:rsidRPr="00D37CAD" w:rsidP="00FF42EC" w14:paraId="14F0D310" w14:textId="77777777">
            <w:pPr>
              <w:tabs>
                <w:tab w:val="left" w:pos="1134"/>
              </w:tabs>
              <w:rPr>
                <w:rFonts w:asciiTheme="minorHAnsi" w:hAnsiTheme="minorHAnsi" w:cstheme="minorHAnsi"/>
                <w:sz w:val="20"/>
              </w:rPr>
            </w:pPr>
            <w:r w:rsidRPr="00D37CAD">
              <w:rPr>
                <w:rFonts w:asciiTheme="minorHAnsi" w:hAnsiTheme="minorHAnsi" w:cstheme="minorHAnsi"/>
                <w:sz w:val="20"/>
              </w:rPr>
              <w:t>Fax:         0341 97 23839</w:t>
            </w:r>
          </w:p>
          <w:p w:rsidR="00D032ED" w:rsidRPr="00D37CAD" w:rsidP="00FF42EC" w14:paraId="75DDCFF2" w14:textId="77777777">
            <w:pPr>
              <w:tabs>
                <w:tab w:val="left" w:pos="1134"/>
              </w:tabs>
              <w:rPr>
                <w:rFonts w:asciiTheme="minorHAnsi" w:hAnsiTheme="minorHAnsi" w:cstheme="minorHAnsi"/>
                <w:sz w:val="20"/>
              </w:rPr>
            </w:pPr>
            <w:r w:rsidRPr="00D37CAD">
              <w:rPr>
                <w:rFonts w:asciiTheme="minorHAnsi" w:hAnsiTheme="minorHAnsi" w:cstheme="minorHAnsi"/>
                <w:sz w:val="20"/>
              </w:rPr>
              <w:t xml:space="preserve">E-Mail:     </w:t>
            </w:r>
            <w:r w:rsidRPr="00D37CAD">
              <w:rPr>
                <w:rFonts w:asciiTheme="minorHAnsi" w:hAnsiTheme="minorHAnsi" w:cstheme="minorHAnsi"/>
                <w:sz w:val="16"/>
              </w:rPr>
              <w:t>genetische.sprechstunde@medizin.uni-leipzig.de</w:t>
            </w:r>
          </w:p>
          <w:p w:rsidR="00D032ED" w:rsidRPr="00D37CAD" w:rsidP="00FF42EC" w14:paraId="597F6D86" w14:textId="77777777">
            <w:pPr>
              <w:pStyle w:val="NoSpacing"/>
              <w:jc w:val="both"/>
              <w:rPr>
                <w:rFonts w:asciiTheme="minorHAnsi" w:hAnsiTheme="minorHAnsi" w:cstheme="minorHAnsi"/>
                <w:b/>
                <w:sz w:val="20"/>
                <w:szCs w:val="20"/>
              </w:rPr>
            </w:pPr>
          </w:p>
        </w:tc>
      </w:tr>
      <w:tr w14:paraId="28F855C7" w14:textId="77777777" w:rsidTr="00FF42EC">
        <w:tblPrEx>
          <w:tblW w:w="9997" w:type="dxa"/>
          <w:tblLook w:val="04A0"/>
        </w:tblPrEx>
        <w:trPr>
          <w:trHeight w:val="987"/>
        </w:trPr>
        <w:tc>
          <w:tcPr>
            <w:tcW w:w="5386" w:type="dxa"/>
          </w:tcPr>
          <w:p w:rsidR="00D032ED" w:rsidRPr="00D37CAD" w:rsidP="00FF42EC" w14:paraId="080A274C" w14:textId="77777777">
            <w:pPr>
              <w:rPr>
                <w:rFonts w:asciiTheme="minorHAnsi" w:hAnsiTheme="minorHAnsi" w:cstheme="minorHAnsi"/>
                <w:b/>
                <w:sz w:val="20"/>
                <w:szCs w:val="20"/>
              </w:rPr>
            </w:pPr>
            <w:r w:rsidRPr="00D37CAD">
              <w:rPr>
                <w:rFonts w:asciiTheme="minorHAnsi" w:hAnsiTheme="minorHAnsi" w:cstheme="minorHAnsi"/>
                <w:b/>
                <w:sz w:val="20"/>
                <w:szCs w:val="20"/>
              </w:rPr>
              <w:t>Homepage</w:t>
            </w:r>
          </w:p>
          <w:p w:rsidR="00D032ED" w:rsidRPr="00D37CAD" w:rsidP="00FF42EC" w14:paraId="08924F20" w14:textId="77777777">
            <w:pPr>
              <w:rPr>
                <w:rFonts w:asciiTheme="minorHAnsi" w:hAnsiTheme="minorHAnsi" w:cstheme="minorHAnsi"/>
                <w:sz w:val="20"/>
              </w:rPr>
            </w:pPr>
          </w:p>
          <w:p w:rsidR="00D032ED" w:rsidRPr="00D37CAD" w:rsidP="00FF42EC" w14:paraId="6FF24129" w14:textId="77777777">
            <w:pPr>
              <w:rPr>
                <w:rFonts w:asciiTheme="minorHAnsi" w:hAnsiTheme="minorHAnsi" w:cstheme="minorHAnsi"/>
                <w:sz w:val="20"/>
              </w:rPr>
            </w:pPr>
            <w:r w:rsidRPr="00D37CAD">
              <w:rPr>
                <w:rFonts w:asciiTheme="minorHAnsi" w:hAnsiTheme="minorHAnsi" w:cstheme="minorHAnsi"/>
                <w:sz w:val="20"/>
                <w:szCs w:val="20"/>
              </w:rPr>
              <w:t>http://humangenetik.uniklinikum-leipzig.de</w:t>
            </w:r>
          </w:p>
          <w:p w:rsidR="00D032ED" w:rsidRPr="00D37CAD" w:rsidP="00FF42EC" w14:paraId="3BBAA720" w14:textId="77777777">
            <w:pPr>
              <w:pStyle w:val="NoSpacing"/>
              <w:jc w:val="both"/>
              <w:rPr>
                <w:rFonts w:asciiTheme="minorHAnsi" w:hAnsiTheme="minorHAnsi" w:cstheme="minorHAnsi"/>
                <w:b/>
                <w:sz w:val="20"/>
                <w:szCs w:val="20"/>
              </w:rPr>
            </w:pPr>
          </w:p>
        </w:tc>
        <w:tc>
          <w:tcPr>
            <w:tcW w:w="4611" w:type="dxa"/>
          </w:tcPr>
          <w:p w:rsidR="00D032ED" w:rsidRPr="00D37CAD" w:rsidP="00FF42EC" w14:paraId="02AA3964" w14:textId="77777777">
            <w:pPr>
              <w:rPr>
                <w:rFonts w:asciiTheme="minorHAnsi" w:hAnsiTheme="minorHAnsi" w:cstheme="minorHAnsi"/>
                <w:sz w:val="20"/>
              </w:rPr>
            </w:pPr>
            <w:r w:rsidRPr="00D37CAD">
              <w:rPr>
                <w:rFonts w:asciiTheme="minorHAnsi" w:hAnsiTheme="minorHAnsi" w:cstheme="minorHAnsi"/>
                <w:b/>
                <w:sz w:val="20"/>
                <w:szCs w:val="20"/>
              </w:rPr>
              <w:t>Homepage</w:t>
            </w:r>
          </w:p>
          <w:p w:rsidR="00D032ED" w:rsidRPr="00D37CAD" w:rsidP="00FF42EC" w14:paraId="57685EBC" w14:textId="77777777">
            <w:pPr>
              <w:rPr>
                <w:rFonts w:asciiTheme="minorHAnsi" w:hAnsiTheme="minorHAnsi" w:cstheme="minorHAnsi"/>
                <w:sz w:val="20"/>
              </w:rPr>
            </w:pPr>
          </w:p>
          <w:p w:rsidR="00D032ED" w:rsidRPr="00D37CAD" w:rsidP="00FF42EC" w14:paraId="5A072EFC" w14:textId="77777777">
            <w:pPr>
              <w:rPr>
                <w:rFonts w:asciiTheme="minorHAnsi" w:hAnsiTheme="minorHAnsi" w:cstheme="minorHAnsi"/>
                <w:sz w:val="20"/>
              </w:rPr>
            </w:pPr>
            <w:r w:rsidRPr="00D37CAD">
              <w:rPr>
                <w:rFonts w:asciiTheme="minorHAnsi" w:hAnsiTheme="minorHAnsi" w:cstheme="minorHAnsi"/>
                <w:sz w:val="20"/>
              </w:rPr>
              <w:t>http://www.medvz-leipzig.de/humangenetik.html</w:t>
            </w:r>
          </w:p>
          <w:p w:rsidR="00D032ED" w:rsidP="00FF42EC" w14:paraId="60A25E79" w14:textId="77777777">
            <w:pPr>
              <w:pStyle w:val="NoSpacing"/>
              <w:jc w:val="both"/>
              <w:rPr>
                <w:rFonts w:asciiTheme="minorHAnsi" w:hAnsiTheme="minorHAnsi" w:cstheme="minorHAnsi"/>
                <w:b/>
                <w:sz w:val="20"/>
                <w:szCs w:val="20"/>
              </w:rPr>
            </w:pPr>
          </w:p>
          <w:p w:rsidR="00D37CAD" w:rsidP="00FF42EC" w14:paraId="500F3B7F" w14:textId="77777777">
            <w:pPr>
              <w:pStyle w:val="NoSpacing"/>
              <w:jc w:val="both"/>
              <w:rPr>
                <w:rFonts w:asciiTheme="minorHAnsi" w:hAnsiTheme="minorHAnsi" w:cstheme="minorHAnsi"/>
                <w:b/>
                <w:sz w:val="20"/>
                <w:szCs w:val="20"/>
              </w:rPr>
            </w:pPr>
          </w:p>
          <w:p w:rsidR="00D37CAD" w:rsidP="00FF42EC" w14:paraId="736A546B" w14:textId="77777777">
            <w:pPr>
              <w:pStyle w:val="NoSpacing"/>
              <w:jc w:val="both"/>
              <w:rPr>
                <w:rFonts w:asciiTheme="minorHAnsi" w:hAnsiTheme="minorHAnsi" w:cstheme="minorHAnsi"/>
                <w:b/>
                <w:sz w:val="20"/>
                <w:szCs w:val="20"/>
              </w:rPr>
            </w:pPr>
          </w:p>
          <w:p w:rsidR="00D37CAD" w:rsidP="00FF42EC" w14:paraId="5135928B" w14:textId="77777777">
            <w:pPr>
              <w:pStyle w:val="NoSpacing"/>
              <w:jc w:val="both"/>
              <w:rPr>
                <w:rFonts w:asciiTheme="minorHAnsi" w:hAnsiTheme="minorHAnsi" w:cstheme="minorHAnsi"/>
                <w:b/>
                <w:sz w:val="20"/>
                <w:szCs w:val="20"/>
              </w:rPr>
            </w:pPr>
          </w:p>
          <w:p w:rsidR="00D37CAD" w:rsidP="00FF42EC" w14:paraId="0F43BA23" w14:textId="77777777">
            <w:pPr>
              <w:pStyle w:val="NoSpacing"/>
              <w:jc w:val="both"/>
              <w:rPr>
                <w:rFonts w:asciiTheme="minorHAnsi" w:hAnsiTheme="minorHAnsi" w:cstheme="minorHAnsi"/>
                <w:b/>
                <w:sz w:val="20"/>
                <w:szCs w:val="20"/>
              </w:rPr>
            </w:pPr>
          </w:p>
          <w:p w:rsidR="00D37CAD" w:rsidP="00FF42EC" w14:paraId="344889D0" w14:textId="77777777">
            <w:pPr>
              <w:pStyle w:val="NoSpacing"/>
              <w:jc w:val="both"/>
              <w:rPr>
                <w:rFonts w:asciiTheme="minorHAnsi" w:hAnsiTheme="minorHAnsi" w:cstheme="minorHAnsi"/>
                <w:b/>
                <w:sz w:val="20"/>
                <w:szCs w:val="20"/>
              </w:rPr>
            </w:pPr>
          </w:p>
          <w:p w:rsidR="00D37CAD" w:rsidP="00FF42EC" w14:paraId="5DDBB3C6" w14:textId="77777777">
            <w:pPr>
              <w:pStyle w:val="NoSpacing"/>
              <w:jc w:val="both"/>
              <w:rPr>
                <w:rFonts w:asciiTheme="minorHAnsi" w:hAnsiTheme="minorHAnsi" w:cstheme="minorHAnsi"/>
                <w:b/>
                <w:sz w:val="20"/>
                <w:szCs w:val="20"/>
              </w:rPr>
            </w:pPr>
          </w:p>
          <w:p w:rsidR="00D37CAD" w:rsidP="00FF42EC" w14:paraId="508C8A25" w14:textId="77777777">
            <w:pPr>
              <w:pStyle w:val="NoSpacing"/>
              <w:jc w:val="both"/>
              <w:rPr>
                <w:rFonts w:asciiTheme="minorHAnsi" w:hAnsiTheme="minorHAnsi" w:cstheme="minorHAnsi"/>
                <w:b/>
                <w:sz w:val="20"/>
                <w:szCs w:val="20"/>
              </w:rPr>
            </w:pPr>
          </w:p>
          <w:p w:rsidR="00D37CAD" w:rsidP="00FF42EC" w14:paraId="3A9C97C4" w14:textId="77777777">
            <w:pPr>
              <w:pStyle w:val="NoSpacing"/>
              <w:jc w:val="both"/>
              <w:rPr>
                <w:rFonts w:asciiTheme="minorHAnsi" w:hAnsiTheme="minorHAnsi" w:cstheme="minorHAnsi"/>
                <w:b/>
                <w:sz w:val="20"/>
                <w:szCs w:val="20"/>
              </w:rPr>
            </w:pPr>
          </w:p>
          <w:p w:rsidR="00D37CAD" w:rsidP="00FF42EC" w14:paraId="24770A61" w14:textId="77777777">
            <w:pPr>
              <w:pStyle w:val="NoSpacing"/>
              <w:jc w:val="both"/>
              <w:rPr>
                <w:rFonts w:asciiTheme="minorHAnsi" w:hAnsiTheme="minorHAnsi" w:cstheme="minorHAnsi"/>
                <w:b/>
                <w:sz w:val="20"/>
                <w:szCs w:val="20"/>
              </w:rPr>
            </w:pPr>
          </w:p>
          <w:p w:rsidR="00D37CAD" w:rsidP="00FF42EC" w14:paraId="05D5EC5B" w14:textId="77777777">
            <w:pPr>
              <w:pStyle w:val="NoSpacing"/>
              <w:jc w:val="both"/>
              <w:rPr>
                <w:rFonts w:asciiTheme="minorHAnsi" w:hAnsiTheme="minorHAnsi" w:cstheme="minorHAnsi"/>
                <w:b/>
                <w:sz w:val="20"/>
                <w:szCs w:val="20"/>
              </w:rPr>
            </w:pPr>
          </w:p>
          <w:p w:rsidR="00D37CAD" w:rsidP="00FF42EC" w14:paraId="7AD90C9D" w14:textId="77777777">
            <w:pPr>
              <w:pStyle w:val="NoSpacing"/>
              <w:jc w:val="both"/>
              <w:rPr>
                <w:rFonts w:asciiTheme="minorHAnsi" w:hAnsiTheme="minorHAnsi" w:cstheme="minorHAnsi"/>
                <w:b/>
                <w:sz w:val="20"/>
                <w:szCs w:val="20"/>
              </w:rPr>
            </w:pPr>
          </w:p>
          <w:p w:rsidR="00D37CAD" w:rsidP="00FF42EC" w14:paraId="73C5CDA8" w14:textId="77777777">
            <w:pPr>
              <w:pStyle w:val="NoSpacing"/>
              <w:jc w:val="both"/>
              <w:rPr>
                <w:rFonts w:asciiTheme="minorHAnsi" w:hAnsiTheme="minorHAnsi" w:cstheme="minorHAnsi"/>
                <w:b/>
                <w:sz w:val="20"/>
                <w:szCs w:val="20"/>
              </w:rPr>
            </w:pPr>
          </w:p>
          <w:p w:rsidR="00D37CAD" w:rsidP="00FF42EC" w14:paraId="066F9228" w14:textId="77777777">
            <w:pPr>
              <w:pStyle w:val="NoSpacing"/>
              <w:jc w:val="both"/>
              <w:rPr>
                <w:rFonts w:asciiTheme="minorHAnsi" w:hAnsiTheme="minorHAnsi" w:cstheme="minorHAnsi"/>
                <w:b/>
                <w:sz w:val="20"/>
                <w:szCs w:val="20"/>
              </w:rPr>
            </w:pPr>
          </w:p>
          <w:p w:rsidR="00D37CAD" w:rsidP="00FF42EC" w14:paraId="0146C035" w14:textId="77777777">
            <w:pPr>
              <w:pStyle w:val="NoSpacing"/>
              <w:jc w:val="both"/>
              <w:rPr>
                <w:rFonts w:asciiTheme="minorHAnsi" w:hAnsiTheme="minorHAnsi" w:cstheme="minorHAnsi"/>
                <w:b/>
                <w:sz w:val="20"/>
                <w:szCs w:val="20"/>
              </w:rPr>
            </w:pPr>
          </w:p>
          <w:p w:rsidR="00D37CAD" w:rsidP="00FF42EC" w14:paraId="12486329" w14:textId="77777777">
            <w:pPr>
              <w:pStyle w:val="NoSpacing"/>
              <w:jc w:val="both"/>
              <w:rPr>
                <w:rFonts w:asciiTheme="minorHAnsi" w:hAnsiTheme="minorHAnsi" w:cstheme="minorHAnsi"/>
                <w:b/>
                <w:sz w:val="20"/>
                <w:szCs w:val="20"/>
              </w:rPr>
            </w:pPr>
          </w:p>
          <w:p w:rsidR="00D37CAD" w:rsidP="00FF42EC" w14:paraId="7E10CE52" w14:textId="77777777">
            <w:pPr>
              <w:pStyle w:val="NoSpacing"/>
              <w:jc w:val="both"/>
              <w:rPr>
                <w:rFonts w:asciiTheme="minorHAnsi" w:hAnsiTheme="minorHAnsi" w:cstheme="minorHAnsi"/>
                <w:b/>
                <w:sz w:val="20"/>
                <w:szCs w:val="20"/>
              </w:rPr>
            </w:pPr>
          </w:p>
          <w:p w:rsidR="00D37CAD" w:rsidP="00FF42EC" w14:paraId="65C80E7E" w14:textId="77777777">
            <w:pPr>
              <w:pStyle w:val="NoSpacing"/>
              <w:jc w:val="both"/>
              <w:rPr>
                <w:rFonts w:asciiTheme="minorHAnsi" w:hAnsiTheme="minorHAnsi" w:cstheme="minorHAnsi"/>
                <w:b/>
                <w:sz w:val="20"/>
                <w:szCs w:val="20"/>
              </w:rPr>
            </w:pPr>
          </w:p>
          <w:p w:rsidR="00D37CAD" w:rsidP="00FF42EC" w14:paraId="46E0F32E" w14:textId="77777777">
            <w:pPr>
              <w:pStyle w:val="NoSpacing"/>
              <w:jc w:val="both"/>
              <w:rPr>
                <w:rFonts w:asciiTheme="minorHAnsi" w:hAnsiTheme="minorHAnsi" w:cstheme="minorHAnsi"/>
                <w:b/>
                <w:sz w:val="20"/>
                <w:szCs w:val="20"/>
              </w:rPr>
            </w:pPr>
          </w:p>
          <w:p w:rsidR="00D37CAD" w:rsidP="00FF42EC" w14:paraId="3EDE0BC5" w14:textId="77777777">
            <w:pPr>
              <w:pStyle w:val="NoSpacing"/>
              <w:jc w:val="both"/>
              <w:rPr>
                <w:rFonts w:asciiTheme="minorHAnsi" w:hAnsiTheme="minorHAnsi" w:cstheme="minorHAnsi"/>
                <w:b/>
                <w:sz w:val="20"/>
                <w:szCs w:val="20"/>
              </w:rPr>
            </w:pPr>
          </w:p>
          <w:p w:rsidR="00D37CAD" w:rsidP="00FF42EC" w14:paraId="67765929" w14:textId="77777777">
            <w:pPr>
              <w:pStyle w:val="NoSpacing"/>
              <w:jc w:val="both"/>
              <w:rPr>
                <w:rFonts w:asciiTheme="minorHAnsi" w:hAnsiTheme="minorHAnsi" w:cstheme="minorHAnsi"/>
                <w:b/>
                <w:sz w:val="20"/>
                <w:szCs w:val="20"/>
              </w:rPr>
            </w:pPr>
          </w:p>
          <w:p w:rsidR="00D37CAD" w:rsidP="00FF42EC" w14:paraId="42475682" w14:textId="77777777">
            <w:pPr>
              <w:pStyle w:val="NoSpacing"/>
              <w:jc w:val="both"/>
              <w:rPr>
                <w:rFonts w:asciiTheme="minorHAnsi" w:hAnsiTheme="minorHAnsi" w:cstheme="minorHAnsi"/>
                <w:b/>
                <w:sz w:val="20"/>
                <w:szCs w:val="20"/>
              </w:rPr>
            </w:pPr>
          </w:p>
          <w:p w:rsidR="00D37CAD" w:rsidP="00FF42EC" w14:paraId="45CE802F" w14:textId="77777777">
            <w:pPr>
              <w:pStyle w:val="NoSpacing"/>
              <w:jc w:val="both"/>
              <w:rPr>
                <w:rFonts w:asciiTheme="minorHAnsi" w:hAnsiTheme="minorHAnsi" w:cstheme="minorHAnsi"/>
                <w:b/>
                <w:sz w:val="20"/>
                <w:szCs w:val="20"/>
              </w:rPr>
            </w:pPr>
          </w:p>
          <w:p w:rsidR="00D37CAD" w:rsidRPr="00D37CAD" w:rsidP="00FF42EC" w14:paraId="1E186571" w14:textId="77777777">
            <w:pPr>
              <w:pStyle w:val="NoSpacing"/>
              <w:jc w:val="both"/>
              <w:rPr>
                <w:rFonts w:asciiTheme="minorHAnsi" w:hAnsiTheme="minorHAnsi" w:cstheme="minorHAnsi"/>
                <w:b/>
                <w:sz w:val="20"/>
                <w:szCs w:val="20"/>
              </w:rPr>
            </w:pPr>
          </w:p>
        </w:tc>
      </w:tr>
    </w:tbl>
    <w:p w:rsidR="004814D8" w:rsidRPr="00D37CAD" w:rsidP="004814D8" w14:paraId="59FF6FD5" w14:textId="77777777">
      <w:pPr>
        <w:pStyle w:val="Heading2"/>
        <w:rPr>
          <w:rFonts w:asciiTheme="minorHAnsi" w:hAnsiTheme="minorHAnsi" w:cstheme="minorHAnsi"/>
        </w:rPr>
      </w:pPr>
      <w:bookmarkStart w:id="50" w:name="_Toc256000219"/>
      <w:bookmarkStart w:id="51" w:name="_Toc256000182"/>
      <w:bookmarkStart w:id="52" w:name="_Toc256000115"/>
      <w:bookmarkStart w:id="53" w:name="_Toc256000051"/>
      <w:bookmarkStart w:id="54" w:name="_Toc256000010"/>
      <w:bookmarkStart w:id="55" w:name="_Toc256000178"/>
      <w:bookmarkStart w:id="56" w:name="_Toc256000128"/>
      <w:bookmarkStart w:id="57" w:name="_Toc256000065"/>
      <w:bookmarkStart w:id="58" w:name="_Toc256000022"/>
      <w:bookmarkStart w:id="59" w:name="_Toc256000170"/>
      <w:bookmarkStart w:id="60" w:name="_Toc256000138"/>
      <w:bookmarkStart w:id="61" w:name="_Toc256000106"/>
      <w:bookmarkStart w:id="62" w:name="_Toc256000068"/>
      <w:bookmarkStart w:id="63" w:name="_Toc256000035"/>
      <w:bookmarkStart w:id="64" w:name="_Toc256000003"/>
      <w:bookmarkStart w:id="65" w:name="_Toc256000040"/>
      <w:bookmarkStart w:id="66" w:name="_Toc492978949"/>
      <w:bookmarkStart w:id="67" w:name="_Toc496705168"/>
      <w:bookmarkStart w:id="68" w:name="_Toc499883086"/>
      <w:bookmarkStart w:id="69" w:name="_Toc506815984"/>
      <w:bookmarkStart w:id="70" w:name="_Toc507682225"/>
      <w:bookmarkStart w:id="71" w:name="_Toc77592529"/>
      <w:bookmarkStart w:id="72" w:name="_Toc85207359"/>
      <w:bookmarkStart w:id="73" w:name="_Toc86141578"/>
      <w:bookmarkStart w:id="74" w:name="_Toc86151501"/>
      <w:bookmarkStart w:id="75" w:name="_Toc256000244"/>
      <w:r w:rsidRPr="00D37CAD">
        <w:rPr>
          <w:rFonts w:asciiTheme="minorHAnsi" w:hAnsiTheme="minorHAnsi" w:cstheme="minorHAnsi"/>
        </w:rPr>
        <w:t>Ansprechpartner für fachlich kompetente Beratung</w:t>
      </w:r>
      <w:bookmarkEnd w:id="75"/>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4814D8" w:rsidRPr="00F93F6E" w:rsidP="004814D8" w14:paraId="37723597" w14:textId="77777777">
      <w:pPr>
        <w:rPr>
          <w:rFonts w:asciiTheme="minorHAnsi" w:hAnsiTheme="minorHAnsi" w:cstheme="minorHAnsi"/>
          <w:szCs w:val="20"/>
        </w:rPr>
      </w:pPr>
      <w:r w:rsidRPr="00F93F6E">
        <w:rPr>
          <w:rFonts w:asciiTheme="minorHAnsi" w:hAnsiTheme="minorHAnsi" w:cstheme="minorHAnsi"/>
          <w:szCs w:val="20"/>
        </w:rPr>
        <w:t xml:space="preserve">Die folgenden Ansprechpartner stehen Ihnen bei fachlichen Fragen zur Verfügung. </w:t>
      </w:r>
    </w:p>
    <w:p w:rsidR="00DA4735" w:rsidRPr="00D37CAD" w:rsidP="004814D8" w14:paraId="337EBB52" w14:textId="77777777">
      <w:pPr>
        <w:rPr>
          <w:rFonts w:asciiTheme="minorHAnsi" w:hAnsiTheme="minorHAnsi"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417"/>
      </w:tblGrid>
      <w:tr w14:paraId="671735F3" w14:textId="77777777" w:rsidTr="009F076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44" w:type="dxa"/>
          </w:tcPr>
          <w:p w:rsidR="00D032ED" w:rsidRPr="00C26125" w:rsidP="00FF42EC" w14:paraId="1FE50DFC" w14:textId="77777777">
            <w:pPr>
              <w:pStyle w:val="NoSpacing"/>
              <w:rPr>
                <w:rFonts w:asciiTheme="minorHAnsi" w:hAnsiTheme="minorHAnsi" w:cstheme="minorHAnsi"/>
                <w:b/>
                <w:sz w:val="20"/>
              </w:rPr>
            </w:pPr>
            <w:r w:rsidRPr="00C26125">
              <w:rPr>
                <w:rFonts w:asciiTheme="minorHAnsi" w:hAnsiTheme="minorHAnsi" w:cstheme="minorHAnsi"/>
                <w:b/>
                <w:sz w:val="20"/>
              </w:rPr>
              <w:t>Prof. Dr. med. Rami Jamra</w:t>
            </w:r>
          </w:p>
          <w:p w:rsidR="00D032ED" w:rsidRPr="00D37CAD" w:rsidP="00FF42EC" w14:paraId="3156442E" w14:textId="77777777">
            <w:pPr>
              <w:pStyle w:val="NoSpacing"/>
              <w:rPr>
                <w:rFonts w:asciiTheme="minorHAnsi" w:hAnsiTheme="minorHAnsi" w:cstheme="minorHAnsi"/>
                <w:sz w:val="20"/>
              </w:rPr>
            </w:pPr>
            <w:r w:rsidRPr="00D37CAD">
              <w:rPr>
                <w:rFonts w:asciiTheme="minorHAnsi" w:hAnsiTheme="minorHAnsi" w:cstheme="minorHAnsi"/>
                <w:sz w:val="20"/>
              </w:rPr>
              <w:t xml:space="preserve">Stellvertretender </w:t>
            </w:r>
            <w:r w:rsidRPr="00D37CAD">
              <w:rPr>
                <w:rFonts w:asciiTheme="minorHAnsi" w:hAnsiTheme="minorHAnsi" w:cstheme="minorHAnsi"/>
                <w:sz w:val="20"/>
              </w:rPr>
              <w:t>Institutsleiter</w:t>
            </w:r>
          </w:p>
          <w:p w:rsidR="00D032ED" w:rsidRPr="00D37CAD" w:rsidP="00FF42EC" w14:paraId="55826510" w14:textId="77777777">
            <w:pPr>
              <w:pStyle w:val="NoSpacing"/>
              <w:rPr>
                <w:rFonts w:asciiTheme="minorHAnsi" w:hAnsiTheme="minorHAnsi" w:cstheme="minorHAnsi"/>
                <w:sz w:val="20"/>
              </w:rPr>
            </w:pPr>
            <w:r w:rsidRPr="00D37CAD">
              <w:rPr>
                <w:rFonts w:asciiTheme="minorHAnsi" w:hAnsiTheme="minorHAnsi" w:cstheme="minorHAnsi"/>
                <w:sz w:val="20"/>
              </w:rPr>
              <w:t>Leiter Genetische Diagnostik</w:t>
            </w:r>
          </w:p>
          <w:p w:rsidR="00D032ED" w:rsidRPr="00D37CAD" w:rsidP="00FF42EC" w14:paraId="066BF42D" w14:textId="77777777">
            <w:pPr>
              <w:pStyle w:val="NoSpacing"/>
              <w:rPr>
                <w:rFonts w:asciiTheme="minorHAnsi" w:hAnsiTheme="minorHAnsi" w:cstheme="minorHAnsi"/>
                <w:sz w:val="20"/>
              </w:rPr>
            </w:pPr>
            <w:r w:rsidRPr="00D37CAD">
              <w:rPr>
                <w:rFonts w:asciiTheme="minorHAnsi" w:hAnsiTheme="minorHAnsi" w:cstheme="minorHAnsi"/>
                <w:sz w:val="20"/>
              </w:rPr>
              <w:t>Ärztlicher Leiter des MVZ II</w:t>
            </w:r>
          </w:p>
          <w:p w:rsidR="00D032ED" w:rsidRPr="00D37CAD" w:rsidP="00FF42EC" w14:paraId="76832242" w14:textId="77777777">
            <w:pPr>
              <w:pStyle w:val="NoSpacing"/>
              <w:rPr>
                <w:rFonts w:asciiTheme="minorHAnsi" w:hAnsiTheme="minorHAnsi" w:cstheme="minorHAnsi"/>
                <w:sz w:val="20"/>
                <w:lang w:val="en-US"/>
              </w:rPr>
            </w:pPr>
            <w:r w:rsidRPr="00D37CAD">
              <w:rPr>
                <w:rFonts w:asciiTheme="minorHAnsi" w:hAnsiTheme="minorHAnsi" w:cstheme="minorHAnsi"/>
                <w:sz w:val="20"/>
                <w:lang w:val="en-US"/>
              </w:rPr>
              <w:t>Facharzt</w:t>
            </w:r>
          </w:p>
          <w:p w:rsidR="00DA4735" w:rsidRPr="00D37CAD" w:rsidP="00FF42EC" w14:paraId="1FC63BDC" w14:textId="77777777">
            <w:pPr>
              <w:pStyle w:val="NoSpacing"/>
              <w:rPr>
                <w:rFonts w:asciiTheme="minorHAnsi" w:hAnsiTheme="minorHAnsi" w:cstheme="minorHAnsi"/>
                <w:sz w:val="20"/>
              </w:rPr>
            </w:pPr>
            <w:r w:rsidRPr="00D37CAD">
              <w:rPr>
                <w:rFonts w:asciiTheme="minorHAnsi" w:hAnsiTheme="minorHAnsi" w:cstheme="minorHAnsi"/>
                <w:sz w:val="20"/>
              </w:rPr>
              <w:t>Telefon: 0341 97 23803</w:t>
            </w:r>
          </w:p>
          <w:p w:rsidR="00D032ED" w:rsidRPr="00D37CAD" w:rsidP="00FF42EC" w14:paraId="12F32065" w14:textId="77777777">
            <w:pPr>
              <w:pStyle w:val="NoSpacing"/>
              <w:rPr>
                <w:rFonts w:asciiTheme="minorHAnsi" w:hAnsiTheme="minorHAnsi" w:cstheme="minorHAnsi"/>
                <w:sz w:val="20"/>
                <w:szCs w:val="20"/>
              </w:rPr>
            </w:pPr>
          </w:p>
        </w:tc>
        <w:tc>
          <w:tcPr>
            <w:tcW w:w="5417" w:type="dxa"/>
          </w:tcPr>
          <w:p w:rsidR="00D032ED" w:rsidRPr="00D37CAD" w:rsidP="00FF42EC" w14:paraId="142E8262" w14:textId="77777777">
            <w:pPr>
              <w:pStyle w:val="NoSpacing"/>
              <w:rPr>
                <w:rFonts w:asciiTheme="minorHAnsi" w:hAnsiTheme="minorHAnsi" w:cstheme="minorHAnsi"/>
                <w:b/>
                <w:sz w:val="20"/>
              </w:rPr>
            </w:pPr>
            <w:r w:rsidRPr="00D37CAD">
              <w:rPr>
                <w:rFonts w:asciiTheme="minorHAnsi" w:hAnsiTheme="minorHAnsi" w:cstheme="minorHAnsi"/>
                <w:b/>
                <w:sz w:val="20"/>
              </w:rPr>
              <w:t>Dr. med. Konrad Platzer</w:t>
            </w:r>
          </w:p>
          <w:p w:rsidR="00D032ED" w:rsidRPr="00D37CAD" w:rsidP="00FF42EC" w14:paraId="574CAC36" w14:textId="77777777">
            <w:pPr>
              <w:pStyle w:val="NoSpacing"/>
              <w:rPr>
                <w:rFonts w:asciiTheme="minorHAnsi" w:hAnsiTheme="minorHAnsi" w:cstheme="minorHAnsi"/>
                <w:sz w:val="20"/>
              </w:rPr>
            </w:pPr>
            <w:r w:rsidRPr="00D37CAD">
              <w:rPr>
                <w:rFonts w:asciiTheme="minorHAnsi" w:hAnsiTheme="minorHAnsi" w:cstheme="minorHAnsi"/>
                <w:sz w:val="20"/>
              </w:rPr>
              <w:t>Teamleiter Genetische Diagnostik - Klinische Genomik</w:t>
            </w:r>
          </w:p>
          <w:p w:rsidR="00D032ED" w:rsidRPr="00D37CAD" w:rsidP="00FF42EC" w14:paraId="33777FD1" w14:textId="77777777">
            <w:pPr>
              <w:pStyle w:val="NoSpacing"/>
              <w:rPr>
                <w:rFonts w:asciiTheme="minorHAnsi" w:hAnsiTheme="minorHAnsi" w:cstheme="minorHAnsi"/>
                <w:sz w:val="20"/>
              </w:rPr>
            </w:pPr>
            <w:r w:rsidRPr="00D37CAD">
              <w:rPr>
                <w:rFonts w:asciiTheme="minorHAnsi" w:hAnsiTheme="minorHAnsi" w:cstheme="minorHAnsi"/>
                <w:sz w:val="20"/>
              </w:rPr>
              <w:t>Facharzt</w:t>
            </w:r>
          </w:p>
          <w:p w:rsidR="00D032ED" w:rsidRPr="00D37CAD" w:rsidP="00DA4735" w14:paraId="0A6F337F" w14:textId="77777777">
            <w:pPr>
              <w:rPr>
                <w:rFonts w:asciiTheme="minorHAnsi" w:hAnsiTheme="minorHAnsi" w:cstheme="minorHAnsi"/>
                <w:sz w:val="20"/>
                <w:szCs w:val="20"/>
              </w:rPr>
            </w:pPr>
            <w:r w:rsidRPr="00D37CAD">
              <w:rPr>
                <w:rFonts w:asciiTheme="minorHAnsi" w:hAnsiTheme="minorHAnsi" w:cstheme="minorHAnsi"/>
                <w:sz w:val="20"/>
                <w:szCs w:val="20"/>
              </w:rPr>
              <w:t>Telefon: 0341 97 23802</w:t>
            </w:r>
          </w:p>
        </w:tc>
      </w:tr>
      <w:tr w14:paraId="2F020F82" w14:textId="77777777" w:rsidTr="009F0763">
        <w:tblPrEx>
          <w:tblW w:w="0" w:type="auto"/>
          <w:tblLook w:val="04A0"/>
        </w:tblPrEx>
        <w:tc>
          <w:tcPr>
            <w:tcW w:w="4644" w:type="dxa"/>
          </w:tcPr>
          <w:p w:rsidR="00D032ED" w:rsidRPr="00D37CAD" w:rsidP="00FF42EC" w14:paraId="007D8891" w14:textId="77777777">
            <w:pPr>
              <w:pStyle w:val="NoSpacing"/>
              <w:rPr>
                <w:rFonts w:asciiTheme="minorHAnsi" w:hAnsiTheme="minorHAnsi" w:cstheme="minorHAnsi"/>
                <w:b/>
                <w:sz w:val="20"/>
              </w:rPr>
            </w:pPr>
            <w:r w:rsidRPr="00D37CAD">
              <w:rPr>
                <w:rFonts w:asciiTheme="minorHAnsi" w:hAnsiTheme="minorHAnsi" w:cstheme="minorHAnsi"/>
                <w:b/>
                <w:sz w:val="20"/>
              </w:rPr>
              <w:t>Dr. med. Vincent Strehlow</w:t>
            </w:r>
          </w:p>
          <w:p w:rsidR="00D032ED" w:rsidRPr="00D37CAD" w:rsidP="00FF42EC" w14:paraId="6AECDB9E" w14:textId="77777777">
            <w:pPr>
              <w:pStyle w:val="NoSpacing"/>
              <w:rPr>
                <w:rFonts w:asciiTheme="minorHAnsi" w:hAnsiTheme="minorHAnsi" w:cstheme="minorHAnsi"/>
                <w:sz w:val="20"/>
              </w:rPr>
            </w:pPr>
            <w:r w:rsidRPr="00D37CAD">
              <w:rPr>
                <w:rFonts w:asciiTheme="minorHAnsi" w:hAnsiTheme="minorHAnsi" w:cstheme="minorHAnsi"/>
                <w:sz w:val="20"/>
              </w:rPr>
              <w:t xml:space="preserve">Leiter </w:t>
            </w:r>
            <w:r w:rsidRPr="00D37CAD">
              <w:rPr>
                <w:rFonts w:asciiTheme="minorHAnsi" w:hAnsiTheme="minorHAnsi" w:cstheme="minorHAnsi"/>
                <w:sz w:val="20"/>
              </w:rPr>
              <w:t>Genetische Sprechstunde</w:t>
            </w:r>
          </w:p>
          <w:p w:rsidR="00D032ED" w:rsidRPr="00D37CAD" w:rsidP="00FF42EC" w14:paraId="1BB23E67" w14:textId="77777777">
            <w:pPr>
              <w:pStyle w:val="NoSpacing"/>
              <w:rPr>
                <w:rFonts w:asciiTheme="minorHAnsi" w:hAnsiTheme="minorHAnsi" w:cstheme="minorHAnsi"/>
                <w:sz w:val="20"/>
              </w:rPr>
            </w:pPr>
            <w:r w:rsidRPr="00D37CAD">
              <w:rPr>
                <w:rFonts w:asciiTheme="minorHAnsi" w:hAnsiTheme="minorHAnsi" w:cstheme="minorHAnsi"/>
                <w:sz w:val="20"/>
              </w:rPr>
              <w:t>Facharzt</w:t>
            </w:r>
          </w:p>
          <w:p w:rsidR="00D032ED" w:rsidRPr="00D37CAD" w:rsidP="00DA4735" w14:paraId="2010BA21" w14:textId="77777777">
            <w:pPr>
              <w:pStyle w:val="NoSpacing"/>
              <w:rPr>
                <w:rFonts w:asciiTheme="minorHAnsi" w:hAnsiTheme="minorHAnsi" w:cstheme="minorHAnsi"/>
                <w:sz w:val="20"/>
                <w:szCs w:val="20"/>
              </w:rPr>
            </w:pPr>
            <w:r w:rsidRPr="00D37CAD">
              <w:rPr>
                <w:rFonts w:asciiTheme="minorHAnsi" w:hAnsiTheme="minorHAnsi" w:cstheme="minorHAnsi"/>
                <w:sz w:val="20"/>
                <w:szCs w:val="20"/>
              </w:rPr>
              <w:t>Telefon: 0341 97 23825</w:t>
            </w:r>
          </w:p>
        </w:tc>
        <w:tc>
          <w:tcPr>
            <w:tcW w:w="5417" w:type="dxa"/>
          </w:tcPr>
          <w:p w:rsidR="00D032ED" w:rsidRPr="00D37CAD" w:rsidP="00FF42EC" w14:paraId="3CC14D1E" w14:textId="77777777">
            <w:pPr>
              <w:pStyle w:val="NoSpacing"/>
              <w:rPr>
                <w:rFonts w:asciiTheme="minorHAnsi" w:hAnsiTheme="minorHAnsi" w:cstheme="minorHAnsi"/>
                <w:b/>
                <w:sz w:val="20"/>
              </w:rPr>
            </w:pPr>
            <w:r w:rsidRPr="0096779B">
              <w:rPr>
                <w:rFonts w:asciiTheme="minorHAnsi" w:hAnsiTheme="minorHAnsi" w:cstheme="minorHAnsi"/>
                <w:b/>
                <w:sz w:val="20"/>
              </w:rPr>
              <w:t>PD Dr. rer. nat. habil</w:t>
            </w:r>
            <w:r>
              <w:rPr>
                <w:rFonts w:asciiTheme="minorHAnsi" w:hAnsiTheme="minorHAnsi" w:cstheme="minorHAnsi"/>
                <w:b/>
                <w:sz w:val="20"/>
              </w:rPr>
              <w:t>.</w:t>
            </w:r>
            <w:r w:rsidRPr="0096779B">
              <w:rPr>
                <w:rFonts w:asciiTheme="minorHAnsi" w:hAnsiTheme="minorHAnsi" w:cstheme="minorHAnsi"/>
                <w:b/>
                <w:sz w:val="20"/>
              </w:rPr>
              <w:t xml:space="preserve"> </w:t>
            </w:r>
            <w:r w:rsidRPr="00D37CAD" w:rsidR="00A71EAC">
              <w:rPr>
                <w:rFonts w:asciiTheme="minorHAnsi" w:hAnsiTheme="minorHAnsi" w:cstheme="minorHAnsi"/>
                <w:b/>
                <w:sz w:val="20"/>
              </w:rPr>
              <w:t>Julia Hentschel</w:t>
            </w:r>
          </w:p>
          <w:p w:rsidR="00D032ED" w:rsidRPr="00D37CAD" w:rsidP="00FF42EC" w14:paraId="5EB85C87" w14:textId="77777777">
            <w:pPr>
              <w:pStyle w:val="NoSpacing"/>
              <w:rPr>
                <w:rFonts w:asciiTheme="minorHAnsi" w:hAnsiTheme="minorHAnsi" w:cstheme="minorHAnsi"/>
                <w:sz w:val="20"/>
              </w:rPr>
            </w:pPr>
            <w:r w:rsidRPr="00D37CAD">
              <w:rPr>
                <w:rFonts w:asciiTheme="minorHAnsi" w:hAnsiTheme="minorHAnsi" w:cstheme="minorHAnsi"/>
                <w:sz w:val="20"/>
              </w:rPr>
              <w:t>Teamleiterin Genetische Diagnostik - Molekulargenetik​</w:t>
            </w:r>
          </w:p>
          <w:p w:rsidR="00D032ED" w:rsidRPr="00D37CAD" w:rsidP="00FF42EC" w14:paraId="61C27EB5" w14:textId="77777777">
            <w:pPr>
              <w:pStyle w:val="NoSpacing"/>
              <w:rPr>
                <w:rFonts w:asciiTheme="minorHAnsi" w:hAnsiTheme="minorHAnsi" w:cstheme="minorHAnsi"/>
                <w:sz w:val="20"/>
              </w:rPr>
            </w:pPr>
            <w:r w:rsidRPr="00D37CAD">
              <w:rPr>
                <w:rFonts w:asciiTheme="minorHAnsi" w:hAnsiTheme="minorHAnsi" w:cstheme="minorHAnsi"/>
                <w:sz w:val="20"/>
              </w:rPr>
              <w:t>Wissenschaftliche Mitarbeiterin</w:t>
            </w:r>
          </w:p>
          <w:p w:rsidR="00D032ED" w:rsidRPr="00D37CAD" w:rsidP="00FF42EC" w14:paraId="7D83D385" w14:textId="77777777">
            <w:pPr>
              <w:pStyle w:val="NoSpacing"/>
              <w:rPr>
                <w:rFonts w:asciiTheme="minorHAnsi" w:hAnsiTheme="minorHAnsi" w:cstheme="minorHAnsi"/>
                <w:sz w:val="20"/>
              </w:rPr>
            </w:pPr>
            <w:r w:rsidRPr="00D37CAD">
              <w:rPr>
                <w:rFonts w:asciiTheme="minorHAnsi" w:hAnsiTheme="minorHAnsi" w:cstheme="minorHAnsi"/>
                <w:sz w:val="20"/>
              </w:rPr>
              <w:t>Fachhumangenetiker​in</w:t>
            </w:r>
          </w:p>
          <w:p w:rsidR="00DA4735" w:rsidRPr="00D37CAD" w:rsidP="00FF42EC" w14:paraId="4556997D" w14:textId="77777777">
            <w:pPr>
              <w:pStyle w:val="NoSpacing"/>
              <w:rPr>
                <w:rFonts w:asciiTheme="minorHAnsi" w:hAnsiTheme="minorHAnsi" w:cstheme="minorHAnsi"/>
                <w:sz w:val="20"/>
              </w:rPr>
            </w:pPr>
            <w:r w:rsidRPr="00D37CAD">
              <w:rPr>
                <w:rFonts w:asciiTheme="minorHAnsi" w:hAnsiTheme="minorHAnsi" w:cstheme="minorHAnsi"/>
                <w:sz w:val="20"/>
              </w:rPr>
              <w:t>Telefon: 0341 97 23826</w:t>
            </w:r>
          </w:p>
          <w:p w:rsidR="00D032ED" w:rsidRPr="00D37CAD" w:rsidP="00FF42EC" w14:paraId="264B3A23" w14:textId="77777777">
            <w:pPr>
              <w:rPr>
                <w:rFonts w:asciiTheme="minorHAnsi" w:hAnsiTheme="minorHAnsi" w:cstheme="minorHAnsi"/>
                <w:sz w:val="20"/>
                <w:szCs w:val="20"/>
              </w:rPr>
            </w:pPr>
          </w:p>
        </w:tc>
      </w:tr>
      <w:tr w14:paraId="3873DD3B" w14:textId="77777777" w:rsidTr="009F0763">
        <w:tblPrEx>
          <w:tblW w:w="0" w:type="auto"/>
          <w:tblLook w:val="04A0"/>
        </w:tblPrEx>
        <w:tc>
          <w:tcPr>
            <w:tcW w:w="4644" w:type="dxa"/>
          </w:tcPr>
          <w:p w:rsidR="009F0763" w:rsidRPr="00D37CAD" w:rsidP="009F0763" w14:paraId="7D19A9F1" w14:textId="77777777">
            <w:pPr>
              <w:rPr>
                <w:rFonts w:asciiTheme="minorHAnsi" w:hAnsiTheme="minorHAnsi" w:cstheme="minorHAnsi"/>
                <w:b/>
                <w:sz w:val="20"/>
                <w:szCs w:val="20"/>
              </w:rPr>
            </w:pPr>
            <w:r w:rsidRPr="00D37CAD">
              <w:rPr>
                <w:rFonts w:asciiTheme="minorHAnsi" w:hAnsiTheme="minorHAnsi" w:cstheme="minorHAnsi"/>
                <w:b/>
                <w:sz w:val="20"/>
                <w:szCs w:val="20"/>
              </w:rPr>
              <w:t>​</w:t>
            </w:r>
            <w:r w:rsidRPr="00D37CAD">
              <w:rPr>
                <w:rFonts w:asciiTheme="minorHAnsi" w:hAnsiTheme="minorHAnsi" w:cstheme="minorHAnsi"/>
                <w:b/>
                <w:sz w:val="20"/>
                <w:szCs w:val="20"/>
              </w:rPr>
              <w:t xml:space="preserve">Dr. rer. nat. Nicole </w:t>
            </w:r>
            <w:r w:rsidRPr="00D37CAD">
              <w:rPr>
                <w:rFonts w:asciiTheme="minorHAnsi" w:hAnsiTheme="minorHAnsi" w:cstheme="minorHAnsi"/>
                <w:b/>
                <w:sz w:val="20"/>
                <w:szCs w:val="20"/>
              </w:rPr>
              <w:t>Berthold</w:t>
            </w:r>
          </w:p>
          <w:p w:rsidR="009F0763" w:rsidP="009F0763" w14:paraId="5C9979D6" w14:textId="77777777">
            <w:pPr>
              <w:rPr>
                <w:rFonts w:asciiTheme="minorHAnsi" w:hAnsiTheme="minorHAnsi" w:cstheme="minorHAnsi"/>
                <w:sz w:val="20"/>
                <w:szCs w:val="20"/>
              </w:rPr>
            </w:pPr>
            <w:r w:rsidRPr="00D37CAD">
              <w:rPr>
                <w:rFonts w:asciiTheme="minorHAnsi" w:hAnsiTheme="minorHAnsi" w:cstheme="minorHAnsi"/>
                <w:sz w:val="20"/>
                <w:szCs w:val="20"/>
              </w:rPr>
              <w:t>Beauftragte für Qualitätsmanagement</w:t>
            </w:r>
          </w:p>
          <w:p w:rsidR="00EE6898" w:rsidRPr="00D37CAD" w:rsidP="009F0763" w14:paraId="06E3E72E" w14:textId="77777777">
            <w:pPr>
              <w:rPr>
                <w:rFonts w:asciiTheme="minorHAnsi" w:hAnsiTheme="minorHAnsi" w:cstheme="minorHAnsi"/>
                <w:sz w:val="20"/>
                <w:szCs w:val="20"/>
              </w:rPr>
            </w:pPr>
            <w:r>
              <w:rPr>
                <w:rFonts w:asciiTheme="minorHAnsi" w:hAnsiTheme="minorHAnsi" w:cstheme="minorHAnsi"/>
                <w:sz w:val="20"/>
                <w:szCs w:val="20"/>
              </w:rPr>
              <w:t xml:space="preserve">Teamleiterin Qualitätsmanagement und Projekte </w:t>
            </w:r>
          </w:p>
          <w:p w:rsidR="00D032ED" w:rsidRPr="00D37CAD" w:rsidP="009F0763" w14:paraId="70287A6B" w14:textId="77777777">
            <w:pPr>
              <w:rPr>
                <w:rFonts w:asciiTheme="minorHAnsi" w:hAnsiTheme="minorHAnsi" w:cstheme="minorHAnsi"/>
                <w:sz w:val="20"/>
                <w:szCs w:val="20"/>
              </w:rPr>
            </w:pPr>
            <w:r w:rsidRPr="00D37CAD">
              <w:rPr>
                <w:rFonts w:asciiTheme="minorHAnsi" w:hAnsiTheme="minorHAnsi" w:cstheme="minorHAnsi"/>
                <w:sz w:val="20"/>
                <w:szCs w:val="20"/>
              </w:rPr>
              <w:t>Nichtwissenschaftliche Mitarbeiterin</w:t>
            </w:r>
          </w:p>
          <w:p w:rsidR="00DA4735" w:rsidRPr="00D37CAD" w:rsidP="00DA4735" w14:paraId="5BED493D" w14:textId="77777777">
            <w:pPr>
              <w:rPr>
                <w:rFonts w:asciiTheme="minorHAnsi" w:hAnsiTheme="minorHAnsi" w:cstheme="minorHAnsi"/>
                <w:sz w:val="20"/>
                <w:szCs w:val="20"/>
              </w:rPr>
            </w:pPr>
            <w:r w:rsidRPr="00D37CAD">
              <w:rPr>
                <w:rFonts w:asciiTheme="minorHAnsi" w:hAnsiTheme="minorHAnsi" w:cstheme="minorHAnsi"/>
                <w:sz w:val="20"/>
                <w:szCs w:val="20"/>
              </w:rPr>
              <w:t>Telefon: 0341 97 20495</w:t>
            </w:r>
          </w:p>
        </w:tc>
        <w:tc>
          <w:tcPr>
            <w:tcW w:w="5417" w:type="dxa"/>
          </w:tcPr>
          <w:p w:rsidR="00D032ED" w:rsidRPr="00D37CAD" w:rsidP="00FF42EC" w14:paraId="391F986E" w14:textId="77777777">
            <w:pPr>
              <w:pStyle w:val="NoSpacing"/>
              <w:rPr>
                <w:rFonts w:asciiTheme="minorHAnsi" w:hAnsiTheme="minorHAnsi" w:cstheme="minorHAnsi"/>
                <w:b/>
                <w:sz w:val="20"/>
              </w:rPr>
            </w:pPr>
            <w:r w:rsidRPr="00D37CAD">
              <w:rPr>
                <w:rFonts w:asciiTheme="minorHAnsi" w:hAnsiTheme="minorHAnsi" w:cstheme="minorHAnsi"/>
                <w:b/>
                <w:sz w:val="20"/>
              </w:rPr>
              <w:t>D</w:t>
            </w:r>
            <w:r w:rsidRPr="00D37CAD" w:rsidR="00326118">
              <w:rPr>
                <w:rFonts w:asciiTheme="minorHAnsi" w:hAnsiTheme="minorHAnsi" w:cstheme="minorHAnsi"/>
                <w:b/>
                <w:sz w:val="20"/>
              </w:rPr>
              <w:t>ipl.-Ing. (FH)</w:t>
            </w:r>
            <w:r w:rsidRPr="00D37CAD">
              <w:rPr>
                <w:rFonts w:asciiTheme="minorHAnsi" w:hAnsiTheme="minorHAnsi" w:cstheme="minorHAnsi"/>
                <w:b/>
                <w:sz w:val="20"/>
              </w:rPr>
              <w:t xml:space="preserve"> Anne-Christin Teichmann</w:t>
            </w:r>
            <w:r w:rsidRPr="00D37CAD" w:rsidR="003F5A17">
              <w:rPr>
                <w:rFonts w:asciiTheme="minorHAnsi" w:hAnsiTheme="minorHAnsi" w:cstheme="minorHAnsi"/>
                <w:b/>
                <w:sz w:val="20"/>
              </w:rPr>
              <w:t>​​</w:t>
            </w:r>
          </w:p>
          <w:p w:rsidR="00D032ED" w:rsidRPr="00D37CAD" w:rsidP="00FF42EC" w14:paraId="0C2783B0" w14:textId="77777777">
            <w:pPr>
              <w:pStyle w:val="NoSpacing"/>
              <w:rPr>
                <w:rFonts w:asciiTheme="minorHAnsi" w:hAnsiTheme="minorHAnsi" w:cstheme="minorHAnsi"/>
                <w:sz w:val="20"/>
              </w:rPr>
            </w:pPr>
            <w:r w:rsidRPr="00D37CAD">
              <w:rPr>
                <w:rFonts w:asciiTheme="minorHAnsi" w:hAnsiTheme="minorHAnsi" w:cstheme="minorHAnsi"/>
                <w:sz w:val="20"/>
              </w:rPr>
              <w:t>Teamleiterin Genetische Diagnostik - Zytogenetik​</w:t>
            </w:r>
          </w:p>
          <w:p w:rsidR="00D032ED" w:rsidRPr="00D37CAD" w:rsidP="00FF42EC" w14:paraId="62F3B49A" w14:textId="77777777">
            <w:pPr>
              <w:rPr>
                <w:rFonts w:asciiTheme="minorHAnsi" w:hAnsiTheme="minorHAnsi" w:cstheme="minorHAnsi"/>
                <w:sz w:val="20"/>
              </w:rPr>
            </w:pPr>
            <w:r w:rsidRPr="00D37CAD">
              <w:rPr>
                <w:rFonts w:asciiTheme="minorHAnsi" w:hAnsiTheme="minorHAnsi" w:cstheme="minorHAnsi"/>
                <w:sz w:val="20"/>
              </w:rPr>
              <w:t>Wissenschaftliche Mitarbeiterin</w:t>
            </w:r>
          </w:p>
          <w:p w:rsidR="00D22BDE" w:rsidRPr="00D37CAD" w:rsidP="00FF42EC" w14:paraId="3A646498" w14:textId="77777777">
            <w:pPr>
              <w:rPr>
                <w:rFonts w:asciiTheme="minorHAnsi" w:hAnsiTheme="minorHAnsi" w:cstheme="minorHAnsi"/>
                <w:sz w:val="20"/>
                <w:szCs w:val="20"/>
              </w:rPr>
            </w:pPr>
            <w:r w:rsidRPr="00D37CAD">
              <w:rPr>
                <w:rFonts w:asciiTheme="minorHAnsi" w:hAnsiTheme="minorHAnsi" w:cstheme="minorHAnsi"/>
                <w:sz w:val="20"/>
              </w:rPr>
              <w:t>Fachhumangenetikerin</w:t>
            </w:r>
          </w:p>
        </w:tc>
      </w:tr>
      <w:tr w14:paraId="751A1B16" w14:textId="77777777" w:rsidTr="009F0763">
        <w:tblPrEx>
          <w:tblW w:w="0" w:type="auto"/>
          <w:tblLook w:val="04A0"/>
        </w:tblPrEx>
        <w:tc>
          <w:tcPr>
            <w:tcW w:w="4644" w:type="dxa"/>
          </w:tcPr>
          <w:p w:rsidR="00D032ED" w:rsidRPr="00D37CAD" w:rsidP="00FF42EC" w14:paraId="4FFAFB3F" w14:textId="77777777">
            <w:pPr>
              <w:rPr>
                <w:rFonts w:asciiTheme="minorHAnsi" w:hAnsiTheme="minorHAnsi" w:cstheme="minorHAnsi"/>
                <w:sz w:val="20"/>
                <w:szCs w:val="20"/>
              </w:rPr>
            </w:pPr>
          </w:p>
        </w:tc>
        <w:tc>
          <w:tcPr>
            <w:tcW w:w="5417" w:type="dxa"/>
          </w:tcPr>
          <w:p w:rsidR="00D22BDE" w:rsidRPr="00D37CAD" w:rsidP="00FF42EC" w14:paraId="6A857F6B" w14:textId="77777777">
            <w:pPr>
              <w:rPr>
                <w:rFonts w:asciiTheme="minorHAnsi" w:hAnsiTheme="minorHAnsi" w:cstheme="minorHAnsi"/>
                <w:sz w:val="20"/>
                <w:szCs w:val="20"/>
              </w:rPr>
            </w:pPr>
            <w:r w:rsidRPr="00D37CAD">
              <w:rPr>
                <w:rFonts w:asciiTheme="minorHAnsi" w:hAnsiTheme="minorHAnsi" w:cstheme="minorHAnsi"/>
                <w:sz w:val="20"/>
                <w:szCs w:val="20"/>
              </w:rPr>
              <w:t>​</w:t>
            </w:r>
            <w:r w:rsidRPr="00D37CAD" w:rsidR="00DA4735">
              <w:rPr>
                <w:rFonts w:asciiTheme="minorHAnsi" w:hAnsiTheme="minorHAnsi" w:cstheme="minorHAnsi"/>
                <w:sz w:val="20"/>
                <w:szCs w:val="20"/>
              </w:rPr>
              <w:t>Telefon: 0341 97 23846</w:t>
            </w:r>
          </w:p>
          <w:p w:rsidR="00DA4735" w:rsidRPr="00D37CAD" w:rsidP="00FF42EC" w14:paraId="1E761C6A" w14:textId="77777777">
            <w:pPr>
              <w:rPr>
                <w:rFonts w:asciiTheme="minorHAnsi" w:hAnsiTheme="minorHAnsi" w:cstheme="minorHAnsi"/>
                <w:sz w:val="20"/>
                <w:szCs w:val="20"/>
              </w:rPr>
            </w:pPr>
          </w:p>
          <w:p w:rsidR="00D032ED" w:rsidRPr="00D37CAD" w:rsidP="00FF42EC" w14:paraId="342CE19B" w14:textId="77777777">
            <w:pPr>
              <w:rPr>
                <w:rFonts w:asciiTheme="minorHAnsi" w:hAnsiTheme="minorHAnsi" w:cstheme="minorHAnsi"/>
                <w:sz w:val="20"/>
                <w:szCs w:val="20"/>
              </w:rPr>
            </w:pPr>
            <w:r w:rsidRPr="00D37CAD">
              <w:rPr>
                <w:rFonts w:asciiTheme="minorHAnsi" w:hAnsiTheme="minorHAnsi" w:cstheme="minorHAnsi"/>
                <w:b/>
                <w:sz w:val="20"/>
                <w:szCs w:val="20"/>
              </w:rPr>
              <w:t>MSc</w:t>
            </w:r>
            <w:r w:rsidRPr="00D37CAD">
              <w:rPr>
                <w:rFonts w:asciiTheme="minorHAnsi" w:hAnsiTheme="minorHAnsi" w:cstheme="minorHAnsi"/>
                <w:sz w:val="20"/>
                <w:szCs w:val="20"/>
              </w:rPr>
              <w:t xml:space="preserve"> </w:t>
            </w:r>
            <w:r w:rsidRPr="00D37CAD">
              <w:rPr>
                <w:rFonts w:asciiTheme="minorHAnsi" w:hAnsiTheme="minorHAnsi" w:cstheme="minorHAnsi"/>
                <w:b/>
                <w:sz w:val="20"/>
                <w:szCs w:val="20"/>
              </w:rPr>
              <w:t>Simone Ahting</w:t>
            </w:r>
            <w:r w:rsidRPr="00D37CAD">
              <w:rPr>
                <w:rFonts w:asciiTheme="minorHAnsi" w:hAnsiTheme="minorHAnsi" w:cstheme="minorHAnsi"/>
                <w:sz w:val="20"/>
                <w:szCs w:val="20"/>
              </w:rPr>
              <w:t xml:space="preserve"> ​ </w:t>
            </w:r>
          </w:p>
          <w:p w:rsidR="00D032ED" w:rsidRPr="00D37CAD" w:rsidP="00FF42EC" w14:paraId="38D7BBA5" w14:textId="77777777">
            <w:pPr>
              <w:rPr>
                <w:rFonts w:asciiTheme="minorHAnsi" w:hAnsiTheme="minorHAnsi" w:cstheme="minorHAnsi"/>
                <w:sz w:val="20"/>
                <w:szCs w:val="20"/>
              </w:rPr>
            </w:pPr>
            <w:r w:rsidRPr="00D37CAD">
              <w:rPr>
                <w:rFonts w:asciiTheme="minorHAnsi" w:hAnsiTheme="minorHAnsi" w:cstheme="minorHAnsi"/>
                <w:sz w:val="20"/>
                <w:szCs w:val="20"/>
              </w:rPr>
              <w:t>Teamleiterin Genetische Diagnostik - Eingangslabor​</w:t>
            </w:r>
          </w:p>
          <w:p w:rsidR="00D032ED" w:rsidRPr="00D37CAD" w:rsidP="00FF42EC" w14:paraId="47467598" w14:textId="77777777">
            <w:pPr>
              <w:rPr>
                <w:rFonts w:asciiTheme="minorHAnsi" w:hAnsiTheme="minorHAnsi" w:cstheme="minorHAnsi"/>
                <w:sz w:val="20"/>
                <w:szCs w:val="20"/>
              </w:rPr>
            </w:pPr>
            <w:r w:rsidRPr="00D37CAD">
              <w:rPr>
                <w:rFonts w:asciiTheme="minorHAnsi" w:hAnsiTheme="minorHAnsi" w:cstheme="minorHAnsi"/>
                <w:sz w:val="20"/>
                <w:szCs w:val="20"/>
              </w:rPr>
              <w:t>Wissenschaftliche Mitarbeiterin</w:t>
            </w:r>
          </w:p>
        </w:tc>
      </w:tr>
      <w:tr w14:paraId="75965284" w14:textId="77777777" w:rsidTr="009F0763">
        <w:tblPrEx>
          <w:tblW w:w="0" w:type="auto"/>
          <w:tblLook w:val="04A0"/>
        </w:tblPrEx>
        <w:tc>
          <w:tcPr>
            <w:tcW w:w="4644" w:type="dxa"/>
          </w:tcPr>
          <w:p w:rsidR="00D032ED" w:rsidP="00FF42EC" w14:paraId="058E1727" w14:textId="77777777">
            <w:pPr>
              <w:pStyle w:val="NoSpacing"/>
              <w:rPr>
                <w:rFonts w:asciiTheme="minorHAnsi" w:hAnsiTheme="minorHAnsi" w:cstheme="minorHAnsi"/>
                <w:sz w:val="20"/>
                <w:szCs w:val="20"/>
              </w:rPr>
            </w:pPr>
          </w:p>
          <w:p w:rsidR="00D37CAD" w:rsidRPr="00D37CAD" w:rsidP="00FF42EC" w14:paraId="371AE5E5" w14:textId="77777777">
            <w:pPr>
              <w:pStyle w:val="NoSpacing"/>
              <w:rPr>
                <w:rFonts w:asciiTheme="minorHAnsi" w:hAnsiTheme="minorHAnsi" w:cstheme="minorHAnsi"/>
                <w:sz w:val="20"/>
                <w:szCs w:val="20"/>
              </w:rPr>
            </w:pPr>
          </w:p>
        </w:tc>
        <w:tc>
          <w:tcPr>
            <w:tcW w:w="5417" w:type="dxa"/>
          </w:tcPr>
          <w:p w:rsidR="00D032ED" w:rsidRPr="00D37CAD" w:rsidP="00DA4735" w14:paraId="1DF25AE9" w14:textId="77777777">
            <w:pPr>
              <w:rPr>
                <w:rFonts w:asciiTheme="minorHAnsi" w:hAnsiTheme="minorHAnsi" w:cstheme="minorHAnsi"/>
                <w:sz w:val="20"/>
                <w:szCs w:val="20"/>
              </w:rPr>
            </w:pPr>
            <w:r w:rsidRPr="00D37CAD">
              <w:rPr>
                <w:rFonts w:asciiTheme="minorHAnsi" w:hAnsiTheme="minorHAnsi" w:cstheme="minorHAnsi"/>
                <w:sz w:val="20"/>
                <w:szCs w:val="20"/>
              </w:rPr>
              <w:t>T​elefon: 0341 97 20596</w:t>
            </w:r>
          </w:p>
        </w:tc>
      </w:tr>
    </w:tbl>
    <w:p w:rsidR="004814D8" w:rsidRPr="00D37CAD" w:rsidP="004814D8" w14:paraId="22E882CC" w14:textId="77777777">
      <w:pPr>
        <w:pStyle w:val="Heading1"/>
        <w:rPr>
          <w:rFonts w:asciiTheme="minorHAnsi" w:hAnsiTheme="minorHAnsi" w:cstheme="minorHAnsi"/>
          <w:vanish/>
        </w:rPr>
      </w:pPr>
      <w:bookmarkStart w:id="76" w:name="_Toc256000179"/>
      <w:bookmarkStart w:id="77" w:name="_Toc256000129"/>
      <w:bookmarkStart w:id="78" w:name="_Toc256000074"/>
      <w:bookmarkStart w:id="79" w:name="_Toc256000023"/>
      <w:bookmarkStart w:id="80" w:name="_Toc256000171"/>
      <w:bookmarkStart w:id="81" w:name="_Toc256000139"/>
      <w:bookmarkStart w:id="82" w:name="_Toc256000107"/>
      <w:bookmarkStart w:id="83" w:name="_Toc256000069"/>
      <w:bookmarkStart w:id="84" w:name="_Toc256000036"/>
      <w:bookmarkStart w:id="85" w:name="_Toc256000004"/>
      <w:bookmarkStart w:id="86" w:name="_Toc496705169"/>
      <w:bookmarkStart w:id="87" w:name="_Toc499883087"/>
      <w:bookmarkStart w:id="88" w:name="_Toc506815985"/>
      <w:bookmarkStart w:id="89" w:name="_Toc507682226"/>
      <w:bookmarkStart w:id="90" w:name="_Toc77592530"/>
      <w:bookmarkStart w:id="91" w:name="_Toc85207360"/>
      <w:bookmarkStart w:id="92" w:name="_Toc256000220"/>
      <w:bookmarkStart w:id="93" w:name="_Toc256000183"/>
      <w:bookmarkStart w:id="94" w:name="_Toc256000116"/>
      <w:bookmarkStart w:id="95" w:name="_Toc256000052"/>
      <w:bookmarkStart w:id="96" w:name="_Toc256000011"/>
      <w:bookmarkStart w:id="97" w:name="_Toc86141579"/>
      <w:bookmarkStart w:id="98" w:name="_Toc86151502"/>
      <w:bookmarkStart w:id="99" w:name="_Toc256000245"/>
      <w:r w:rsidRPr="00D37CAD">
        <w:rPr>
          <w:rFonts w:asciiTheme="minorHAnsi" w:hAnsiTheme="minorHAnsi" w:cstheme="minorHAnsi"/>
        </w:rPr>
        <w:t>Leistungs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D37CAD" w:rsidR="00A47991">
        <w:rPr>
          <w:rFonts w:asciiTheme="minorHAnsi" w:hAnsiTheme="minorHAnsi" w:cstheme="minorHAnsi"/>
        </w:rPr>
        <w:t>angebot</w:t>
      </w:r>
      <w:bookmarkEnd w:id="99"/>
      <w:bookmarkEnd w:id="92"/>
      <w:bookmarkEnd w:id="93"/>
      <w:bookmarkEnd w:id="94"/>
      <w:bookmarkEnd w:id="95"/>
      <w:bookmarkEnd w:id="96"/>
      <w:bookmarkEnd w:id="97"/>
      <w:bookmarkEnd w:id="98"/>
    </w:p>
    <w:p w:rsidR="004814D8" w:rsidRPr="00D37CAD" w:rsidP="004814D8" w14:paraId="4CEE94DD" w14:textId="77777777">
      <w:pPr>
        <w:rPr>
          <w:rFonts w:asciiTheme="minorHAnsi" w:hAnsiTheme="minorHAnsi" w:cstheme="minorHAnsi"/>
          <w:sz w:val="20"/>
        </w:rPr>
      </w:pPr>
    </w:p>
    <w:p w:rsidR="00D032ED" w:rsidRPr="00F93F6E" w:rsidP="00D032ED" w14:paraId="77D1CA6F" w14:textId="77777777">
      <w:pPr>
        <w:rPr>
          <w:rFonts w:asciiTheme="minorHAnsi" w:hAnsiTheme="minorHAnsi" w:cstheme="minorHAnsi"/>
        </w:rPr>
      </w:pPr>
      <w:r w:rsidRPr="00F93F6E">
        <w:rPr>
          <w:rFonts w:asciiTheme="minorHAnsi" w:hAnsiTheme="minorHAnsi" w:cstheme="minorHAnsi"/>
        </w:rPr>
        <w:t xml:space="preserve">Unser Leistungsverzeichnis wird ständig aktualisiert und kann dem gültigen Laboranforderungsschein entnommen werden </w:t>
      </w:r>
      <w:hyperlink r:id="rId5" w:history="1">
        <w:r w:rsidRPr="00F93F6E">
          <w:rPr>
            <w:rStyle w:val="Hyperlink"/>
            <w:rFonts w:asciiTheme="minorHAnsi" w:hAnsiTheme="minorHAnsi" w:cstheme="minorHAnsi"/>
          </w:rPr>
          <w:t>Laboranforderungsschein (LAS)</w:t>
        </w:r>
      </w:hyperlink>
      <w:r w:rsidRPr="00F93F6E">
        <w:rPr>
          <w:rFonts w:asciiTheme="minorHAnsi" w:hAnsiTheme="minorHAnsi" w:cstheme="minorHAnsi"/>
        </w:rPr>
        <w:t>.</w:t>
      </w:r>
    </w:p>
    <w:p w:rsidR="00DA4735" w:rsidRPr="00F93F6E" w:rsidP="00D032ED" w14:paraId="464FF098" w14:textId="77777777">
      <w:pPr>
        <w:rPr>
          <w:rFonts w:asciiTheme="minorHAnsi" w:hAnsiTheme="minorHAnsi" w:cstheme="minorHAnsi"/>
        </w:rPr>
      </w:pPr>
    </w:p>
    <w:p w:rsidR="004625E2" w:rsidRPr="00F93F6E" w:rsidP="00D032ED" w14:paraId="03CDE332" w14:textId="77777777">
      <w:pPr>
        <w:rPr>
          <w:rFonts w:asciiTheme="minorHAnsi" w:hAnsiTheme="minorHAnsi" w:cstheme="minorHAnsi"/>
        </w:rPr>
      </w:pPr>
      <w:r w:rsidRPr="00F93F6E">
        <w:rPr>
          <w:rFonts w:asciiTheme="minorHAnsi" w:hAnsiTheme="minorHAnsi" w:cstheme="minorHAnsi"/>
        </w:rPr>
        <w:t>Sollte eine gewünschte Diagnostik nicht in unserem Leistungsverzeichnis zu finden sein, können wir diese auch gerne an ein zuständiges Labor weiterleiten oder Ihnen die kooperierenden Auftragslabore nennen. Wir bitten Sie sich dazu direkt mit uns in Verbin</w:t>
      </w:r>
      <w:r w:rsidRPr="00F93F6E">
        <w:rPr>
          <w:rFonts w:asciiTheme="minorHAnsi" w:hAnsiTheme="minorHAnsi" w:cstheme="minorHAnsi"/>
        </w:rPr>
        <w:t xml:space="preserve">dung zu setzen. </w:t>
      </w:r>
    </w:p>
    <w:p w:rsidR="00D22BDE" w:rsidRPr="00D37CAD" w:rsidP="00D22BDE" w14:paraId="0C919ED4" w14:textId="77777777">
      <w:pPr>
        <w:pStyle w:val="Heading2"/>
        <w:rPr>
          <w:rFonts w:asciiTheme="minorHAnsi" w:hAnsiTheme="minorHAnsi" w:cstheme="minorHAnsi"/>
        </w:rPr>
      </w:pPr>
      <w:bookmarkStart w:id="100" w:name="_Toc256000221"/>
      <w:bookmarkStart w:id="101" w:name="_Toc256000184"/>
      <w:bookmarkStart w:id="102" w:name="_Toc256000121"/>
      <w:bookmarkStart w:id="103" w:name="_Toc256000057"/>
      <w:bookmarkStart w:id="104" w:name="_Toc256000012"/>
      <w:bookmarkStart w:id="105" w:name="_Toc86141580"/>
      <w:bookmarkStart w:id="106" w:name="_Toc86151503"/>
      <w:bookmarkStart w:id="107" w:name="_Toc256000246"/>
      <w:r w:rsidRPr="00D37CAD">
        <w:rPr>
          <w:rFonts w:asciiTheme="minorHAnsi" w:hAnsiTheme="minorHAnsi" w:cstheme="minorHAnsi"/>
        </w:rPr>
        <w:t>Limitationen/Unteraufträge</w:t>
      </w:r>
      <w:bookmarkEnd w:id="107"/>
      <w:bookmarkEnd w:id="100"/>
      <w:bookmarkEnd w:id="101"/>
      <w:bookmarkEnd w:id="102"/>
      <w:bookmarkEnd w:id="103"/>
      <w:bookmarkEnd w:id="104"/>
      <w:bookmarkEnd w:id="105"/>
      <w:bookmarkEnd w:id="106"/>
    </w:p>
    <w:p w:rsidR="00D22BDE" w:rsidRPr="00D37CAD" w:rsidP="00D22BDE" w14:paraId="4986DE31" w14:textId="77777777">
      <w:pPr>
        <w:rPr>
          <w:rFonts w:asciiTheme="minorHAnsi" w:hAnsiTheme="minorHAnsi" w:cstheme="minorHAnsi"/>
        </w:rPr>
      </w:pPr>
      <w:r w:rsidRPr="00D37CAD">
        <w:rPr>
          <w:rFonts w:asciiTheme="minorHAnsi" w:hAnsiTheme="minorHAnsi" w:cstheme="minorHAnsi"/>
        </w:rPr>
        <w:t xml:space="preserve">Limitationen, der von uns angebotenen Diagnostiken ergeben sich aus den methodischen Grenzen der für diese Fragestellung eingeleiteten Diagnostik. </w:t>
      </w:r>
    </w:p>
    <w:p w:rsidR="00D22BDE" w:rsidRPr="00D37CAD" w:rsidP="00D22BDE" w14:paraId="5606D9F6" w14:textId="77777777">
      <w:pPr>
        <w:rPr>
          <w:rFonts w:asciiTheme="minorHAnsi" w:hAnsiTheme="minorHAnsi" w:cstheme="minorHAnsi"/>
        </w:rPr>
      </w:pPr>
    </w:p>
    <w:p w:rsidR="00D22BDE" w:rsidRPr="00D37CAD" w:rsidP="00D22BDE" w14:paraId="5FE49C3D" w14:textId="77777777">
      <w:pPr>
        <w:rPr>
          <w:rFonts w:asciiTheme="minorHAnsi" w:hAnsiTheme="minorHAnsi" w:cstheme="minorHAnsi"/>
        </w:rPr>
      </w:pPr>
      <w:r w:rsidRPr="00D37CAD">
        <w:rPr>
          <w:rFonts w:asciiTheme="minorHAnsi" w:hAnsiTheme="minorHAnsi" w:cstheme="minorHAnsi"/>
        </w:rPr>
        <w:t xml:space="preserve">Im Falle einer eingeschränkten Aussagekraft wird der Einsender </w:t>
      </w:r>
      <w:r w:rsidRPr="00D37CAD">
        <w:rPr>
          <w:rFonts w:asciiTheme="minorHAnsi" w:hAnsiTheme="minorHAnsi" w:cstheme="minorHAnsi"/>
        </w:rPr>
        <w:t>auf den Befunden des Instituts für Humangenetik auf diese Limitationen hingewiesen und ggf. weitere Diagnostiken empfohlen um die Fragestellungen weiter abzuklären.</w:t>
      </w:r>
    </w:p>
    <w:p w:rsidR="001F5009" w:rsidRPr="00D37CAD" w:rsidP="00D22BDE" w14:paraId="604AC340" w14:textId="77777777">
      <w:pPr>
        <w:rPr>
          <w:rFonts w:asciiTheme="minorHAnsi" w:hAnsiTheme="minorHAnsi" w:cstheme="minorHAnsi"/>
        </w:rPr>
      </w:pPr>
    </w:p>
    <w:p w:rsidR="009F0763" w:rsidRPr="00D37CAD" w:rsidP="00D22BDE" w14:paraId="2F314817" w14:textId="77777777">
      <w:pPr>
        <w:rPr>
          <w:rFonts w:asciiTheme="minorHAnsi" w:hAnsiTheme="minorHAnsi" w:cstheme="minorHAnsi"/>
        </w:rPr>
      </w:pPr>
      <w:r w:rsidRPr="00D37CAD">
        <w:rPr>
          <w:rFonts w:asciiTheme="minorHAnsi" w:hAnsiTheme="minorHAnsi" w:cstheme="minorHAnsi"/>
        </w:rPr>
        <w:t>Seltene Spezialuntersuchungen, die wir nicht in unserem Labor durchführen, können an ander</w:t>
      </w:r>
      <w:r w:rsidRPr="00D37CAD">
        <w:rPr>
          <w:rFonts w:asciiTheme="minorHAnsi" w:hAnsiTheme="minorHAnsi" w:cstheme="minorHAnsi"/>
        </w:rPr>
        <w:t>e labormedizinische/humangenetische Institute als „Unterauftrag“ weitergeleitet werden. Die Weiterleitung des Materials erfolgt nach Ermessen der Wissenschaftler und Ärzte parallel zu, oder nach einer durchgeführten Diagnostik</w:t>
      </w:r>
      <w:r>
        <w:rPr>
          <w:rFonts w:asciiTheme="minorHAnsi" w:hAnsiTheme="minorHAnsi" w:cstheme="minorHAnsi"/>
        </w:rPr>
        <w:t xml:space="preserve">. </w:t>
      </w:r>
    </w:p>
    <w:p w:rsidR="001F5009" w:rsidRPr="00D37CAD" w:rsidP="00D22BDE" w14:paraId="10A76C08" w14:textId="77777777">
      <w:pPr>
        <w:rPr>
          <w:rFonts w:asciiTheme="minorHAnsi" w:hAnsiTheme="minorHAnsi" w:cstheme="minorHAnsi"/>
        </w:rPr>
      </w:pPr>
      <w:r w:rsidRPr="00D37CAD">
        <w:rPr>
          <w:rFonts w:asciiTheme="minorHAnsi" w:hAnsiTheme="minorHAnsi" w:cstheme="minorHAnsi"/>
        </w:rPr>
        <w:t>Die Unterauftragsvergabe er</w:t>
      </w:r>
      <w:r w:rsidRPr="00D37CAD">
        <w:rPr>
          <w:rFonts w:asciiTheme="minorHAnsi" w:hAnsiTheme="minorHAnsi" w:cstheme="minorHAnsi"/>
        </w:rPr>
        <w:t>folgt ausschließlich an kompetente Fachlabore. Soweit möglich werden von uns hierfür akkreditierte/zertifizierte Laborinstitutionen (DIN EN ISO 15189; ISO 17025; ISO 9001 oder andere Zertifizierung) in Anspruch genommen. Auf Wunsch stellen wir Ihnen eine L</w:t>
      </w:r>
      <w:r w:rsidRPr="00D37CAD">
        <w:rPr>
          <w:rFonts w:asciiTheme="minorHAnsi" w:hAnsiTheme="minorHAnsi" w:cstheme="minorHAnsi"/>
        </w:rPr>
        <w:t xml:space="preserve">iste der Unterauftragnehmer zur Verfügung. Die extern durchgeführten Analysen sind in der Befundmitteilung eindeutig gekennzeichnet. </w:t>
      </w:r>
    </w:p>
    <w:p w:rsidR="004814D8" w:rsidRPr="00D37CAD" w:rsidP="004814D8" w14:paraId="01E821F0" w14:textId="77777777">
      <w:pPr>
        <w:pStyle w:val="Heading1"/>
        <w:rPr>
          <w:rFonts w:asciiTheme="minorHAnsi" w:hAnsiTheme="minorHAnsi" w:cstheme="minorHAnsi"/>
        </w:rPr>
      </w:pPr>
      <w:bookmarkStart w:id="108" w:name="_Toc256000222"/>
      <w:bookmarkStart w:id="109" w:name="_Toc256000185"/>
      <w:bookmarkStart w:id="110" w:name="_Toc256000124"/>
      <w:bookmarkStart w:id="111" w:name="_Toc256000060"/>
      <w:bookmarkStart w:id="112" w:name="_Toc256000013"/>
      <w:bookmarkStart w:id="113" w:name="_Toc256000181"/>
      <w:bookmarkStart w:id="114" w:name="_Toc256000131"/>
      <w:bookmarkStart w:id="115" w:name="_Toc256000076"/>
      <w:bookmarkStart w:id="116" w:name="_Toc256000025"/>
      <w:bookmarkStart w:id="117" w:name="_Toc256000173"/>
      <w:bookmarkStart w:id="118" w:name="_Toc256000141"/>
      <w:bookmarkStart w:id="119" w:name="_Toc256000109"/>
      <w:bookmarkStart w:id="120" w:name="_Toc256000071"/>
      <w:bookmarkStart w:id="121" w:name="_Toc256000038"/>
      <w:bookmarkStart w:id="122" w:name="_Toc256000006"/>
      <w:bookmarkStart w:id="123" w:name="_Toc496705171"/>
      <w:bookmarkStart w:id="124" w:name="_Toc499883089"/>
      <w:bookmarkStart w:id="125" w:name="_Toc506815987"/>
      <w:bookmarkStart w:id="126" w:name="_Toc507682228"/>
      <w:bookmarkStart w:id="127" w:name="_Toc77592532"/>
      <w:bookmarkStart w:id="128" w:name="_Toc85207362"/>
      <w:bookmarkStart w:id="129" w:name="_Toc86141581"/>
      <w:bookmarkStart w:id="130" w:name="_Toc86151504"/>
      <w:bookmarkStart w:id="131" w:name="_Toc256000247"/>
      <w:r w:rsidRPr="00D37CAD">
        <w:rPr>
          <w:rFonts w:asciiTheme="minorHAnsi" w:hAnsiTheme="minorHAnsi" w:cstheme="minorHAnsi"/>
        </w:rPr>
        <w:t>Bearbeitungszeit</w:t>
      </w:r>
      <w:bookmarkEnd w:id="131"/>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2C3231" w:rsidRPr="00D37CAD" w:rsidP="002C3231" w14:paraId="416A9C0D" w14:textId="77777777">
      <w:pPr>
        <w:rPr>
          <w:rFonts w:asciiTheme="minorHAnsi" w:hAnsiTheme="minorHAnsi" w:cstheme="minorHAnsi"/>
        </w:rPr>
      </w:pPr>
    </w:p>
    <w:tbl>
      <w:tblPr>
        <w:tblStyle w:val="TableGrid"/>
        <w:tblW w:w="47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1"/>
        <w:gridCol w:w="4799"/>
      </w:tblGrid>
      <w:tr w14:paraId="1D9B3ACB" w14:textId="77777777" w:rsidTr="004625E2">
        <w:tblPrEx>
          <w:tblW w:w="47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831" w:type="dxa"/>
          </w:tcPr>
          <w:p w:rsidR="00D032ED" w:rsidRPr="00D37CAD" w:rsidP="00D032ED" w14:paraId="31F16A7B" w14:textId="77777777">
            <w:pPr>
              <w:rPr>
                <w:rFonts w:asciiTheme="minorHAnsi" w:hAnsiTheme="minorHAnsi" w:cstheme="minorHAnsi"/>
                <w:b/>
              </w:rPr>
            </w:pPr>
            <w:r w:rsidRPr="00D37CAD">
              <w:rPr>
                <w:rFonts w:asciiTheme="minorHAnsi" w:hAnsiTheme="minorHAnsi" w:cstheme="minorHAnsi"/>
                <w:b/>
              </w:rPr>
              <w:t>Molekulargenetik</w:t>
            </w:r>
          </w:p>
        </w:tc>
        <w:tc>
          <w:tcPr>
            <w:tcW w:w="4799" w:type="dxa"/>
          </w:tcPr>
          <w:p w:rsidR="00D032ED" w:rsidRPr="00D37CAD" w:rsidP="00D032ED" w14:paraId="158EAD4E" w14:textId="77777777">
            <w:pPr>
              <w:rPr>
                <w:rFonts w:asciiTheme="minorHAnsi" w:hAnsiTheme="minorHAnsi" w:cstheme="minorHAnsi"/>
                <w:b/>
              </w:rPr>
            </w:pPr>
            <w:r w:rsidRPr="00D37CAD">
              <w:rPr>
                <w:rFonts w:asciiTheme="minorHAnsi" w:hAnsiTheme="minorHAnsi" w:cstheme="minorHAnsi"/>
                <w:b/>
              </w:rPr>
              <w:t>Reguläre Bearbeitungszeit</w:t>
            </w:r>
          </w:p>
        </w:tc>
      </w:tr>
      <w:tr w14:paraId="381B7630" w14:textId="77777777" w:rsidTr="004625E2">
        <w:tblPrEx>
          <w:tblW w:w="4750" w:type="pct"/>
          <w:jc w:val="center"/>
          <w:tblLook w:val="04A0"/>
        </w:tblPrEx>
        <w:trPr>
          <w:jc w:val="center"/>
        </w:trPr>
        <w:tc>
          <w:tcPr>
            <w:tcW w:w="4831" w:type="dxa"/>
          </w:tcPr>
          <w:p w:rsidR="00D032ED" w:rsidRPr="00D37CAD" w:rsidP="00D032ED" w14:paraId="672B2CB9" w14:textId="77777777">
            <w:pPr>
              <w:rPr>
                <w:rFonts w:asciiTheme="minorHAnsi" w:hAnsiTheme="minorHAnsi" w:cstheme="minorHAnsi"/>
                <w:b/>
              </w:rPr>
            </w:pPr>
          </w:p>
        </w:tc>
        <w:tc>
          <w:tcPr>
            <w:tcW w:w="4799" w:type="dxa"/>
          </w:tcPr>
          <w:p w:rsidR="00D032ED" w:rsidRPr="00D37CAD" w:rsidP="00D032ED" w14:paraId="7E5FB123" w14:textId="77777777">
            <w:pPr>
              <w:rPr>
                <w:rFonts w:asciiTheme="minorHAnsi" w:hAnsiTheme="minorHAnsi" w:cstheme="minorHAnsi"/>
                <w:b/>
              </w:rPr>
            </w:pPr>
          </w:p>
        </w:tc>
      </w:tr>
      <w:tr w14:paraId="51201E37" w14:textId="77777777" w:rsidTr="004625E2">
        <w:tblPrEx>
          <w:tblW w:w="4750" w:type="pct"/>
          <w:jc w:val="center"/>
          <w:tblLook w:val="04A0"/>
        </w:tblPrEx>
        <w:trPr>
          <w:jc w:val="center"/>
        </w:trPr>
        <w:tc>
          <w:tcPr>
            <w:tcW w:w="4831" w:type="dxa"/>
          </w:tcPr>
          <w:p w:rsidR="00D032ED" w:rsidP="00D032ED" w14:paraId="1091EDA0" w14:textId="77777777">
            <w:pPr>
              <w:rPr>
                <w:rFonts w:asciiTheme="minorHAnsi" w:hAnsiTheme="minorHAnsi" w:cstheme="minorHAnsi"/>
              </w:rPr>
            </w:pPr>
            <w:r w:rsidRPr="00D37CAD">
              <w:rPr>
                <w:rFonts w:asciiTheme="minorHAnsi" w:hAnsiTheme="minorHAnsi" w:cstheme="minorHAnsi"/>
              </w:rPr>
              <w:t>Mutationsscreening (DPD-Mangel)</w:t>
            </w:r>
          </w:p>
          <w:p w:rsidR="00183262" w:rsidRPr="00D37CAD" w:rsidP="00183262" w14:paraId="4955D2F7" w14:textId="77777777">
            <w:pPr>
              <w:rPr>
                <w:rFonts w:asciiTheme="minorHAnsi" w:hAnsiTheme="minorHAnsi" w:cstheme="minorHAnsi"/>
                <w:b/>
              </w:rPr>
            </w:pPr>
            <w:r w:rsidRPr="00D37CAD">
              <w:rPr>
                <w:rFonts w:asciiTheme="minorHAnsi" w:hAnsiTheme="minorHAnsi" w:cstheme="minorHAnsi"/>
              </w:rPr>
              <w:t>Mutationsscreening (</w:t>
            </w:r>
            <w:r>
              <w:rPr>
                <w:rFonts w:asciiTheme="minorHAnsi" w:hAnsiTheme="minorHAnsi" w:cstheme="minorHAnsi"/>
              </w:rPr>
              <w:t>CF</w:t>
            </w:r>
            <w:r w:rsidRPr="00D37CAD">
              <w:rPr>
                <w:rFonts w:asciiTheme="minorHAnsi" w:hAnsiTheme="minorHAnsi" w:cstheme="minorHAnsi"/>
              </w:rPr>
              <w:t>)</w:t>
            </w:r>
          </w:p>
        </w:tc>
        <w:tc>
          <w:tcPr>
            <w:tcW w:w="4799" w:type="dxa"/>
          </w:tcPr>
          <w:p w:rsidR="00D032ED" w:rsidP="00183262" w14:paraId="7C8B1E46" w14:textId="77777777">
            <w:pPr>
              <w:rPr>
                <w:rFonts w:asciiTheme="minorHAnsi" w:hAnsiTheme="minorHAnsi" w:cstheme="minorHAnsi"/>
              </w:rPr>
            </w:pPr>
            <w:r w:rsidRPr="00D37CAD">
              <w:rPr>
                <w:rFonts w:asciiTheme="minorHAnsi" w:hAnsiTheme="minorHAnsi" w:cstheme="minorHAnsi"/>
              </w:rPr>
              <w:t>1</w:t>
            </w:r>
            <w:r w:rsidR="00183262">
              <w:rPr>
                <w:rFonts w:asciiTheme="minorHAnsi" w:hAnsiTheme="minorHAnsi" w:cstheme="minorHAnsi"/>
              </w:rPr>
              <w:t xml:space="preserve"> Werktag</w:t>
            </w:r>
          </w:p>
          <w:p w:rsidR="00183262" w:rsidRPr="00D37CAD" w:rsidP="00183262" w14:paraId="00156DC0" w14:textId="77777777">
            <w:pPr>
              <w:rPr>
                <w:rFonts w:asciiTheme="minorHAnsi" w:hAnsiTheme="minorHAnsi" w:cstheme="minorHAnsi"/>
                <w:b/>
              </w:rPr>
            </w:pPr>
            <w:r>
              <w:rPr>
                <w:rFonts w:asciiTheme="minorHAnsi" w:hAnsiTheme="minorHAnsi" w:cstheme="minorHAnsi"/>
              </w:rPr>
              <w:t>1-2 Wochen</w:t>
            </w:r>
          </w:p>
        </w:tc>
      </w:tr>
      <w:tr w14:paraId="49962FA3" w14:textId="77777777" w:rsidTr="004625E2">
        <w:tblPrEx>
          <w:tblW w:w="4750" w:type="pct"/>
          <w:jc w:val="center"/>
          <w:tblLook w:val="04A0"/>
        </w:tblPrEx>
        <w:trPr>
          <w:jc w:val="center"/>
        </w:trPr>
        <w:tc>
          <w:tcPr>
            <w:tcW w:w="4831" w:type="dxa"/>
          </w:tcPr>
          <w:p w:rsidR="00D032ED" w:rsidRPr="00D37CAD" w:rsidP="00D032ED" w14:paraId="5833F80D" w14:textId="77777777">
            <w:pPr>
              <w:rPr>
                <w:rFonts w:asciiTheme="minorHAnsi" w:hAnsiTheme="minorHAnsi" w:cstheme="minorHAnsi"/>
                <w:b/>
              </w:rPr>
            </w:pPr>
            <w:r w:rsidRPr="00D37CAD">
              <w:rPr>
                <w:rFonts w:asciiTheme="minorHAnsi" w:hAnsiTheme="minorHAnsi" w:cstheme="minorHAnsi"/>
              </w:rPr>
              <w:t>Einzelgen- und gezielte Sangersequenzierung</w:t>
            </w:r>
          </w:p>
        </w:tc>
        <w:tc>
          <w:tcPr>
            <w:tcW w:w="4799" w:type="dxa"/>
          </w:tcPr>
          <w:p w:rsidR="00D032ED" w:rsidRPr="00D37CAD" w:rsidP="00D032ED" w14:paraId="5CBFEA8E" w14:textId="77777777">
            <w:pPr>
              <w:rPr>
                <w:rFonts w:asciiTheme="minorHAnsi" w:hAnsiTheme="minorHAnsi" w:cstheme="minorHAnsi"/>
                <w:b/>
              </w:rPr>
            </w:pPr>
            <w:r>
              <w:rPr>
                <w:rFonts w:asciiTheme="minorHAnsi" w:hAnsiTheme="minorHAnsi" w:cstheme="minorHAnsi"/>
              </w:rPr>
              <w:t>2</w:t>
            </w:r>
            <w:r w:rsidRPr="00D37CAD" w:rsidR="003C3B13">
              <w:rPr>
                <w:rFonts w:asciiTheme="minorHAnsi" w:hAnsiTheme="minorHAnsi" w:cstheme="minorHAnsi"/>
              </w:rPr>
              <w:t>-4 Wochen</w:t>
            </w:r>
          </w:p>
        </w:tc>
      </w:tr>
      <w:tr w14:paraId="199166D1" w14:textId="77777777" w:rsidTr="004625E2">
        <w:tblPrEx>
          <w:tblW w:w="4750" w:type="pct"/>
          <w:jc w:val="center"/>
          <w:tblLook w:val="04A0"/>
        </w:tblPrEx>
        <w:trPr>
          <w:jc w:val="center"/>
        </w:trPr>
        <w:tc>
          <w:tcPr>
            <w:tcW w:w="4831" w:type="dxa"/>
          </w:tcPr>
          <w:p w:rsidR="00D032ED" w:rsidRPr="00D37CAD" w:rsidP="00647024" w14:paraId="21AE6931" w14:textId="77777777">
            <w:pPr>
              <w:rPr>
                <w:rFonts w:asciiTheme="minorHAnsi" w:hAnsiTheme="minorHAnsi" w:cstheme="minorHAnsi"/>
              </w:rPr>
            </w:pPr>
            <w:r w:rsidRPr="00D37CAD">
              <w:rPr>
                <w:rFonts w:asciiTheme="minorHAnsi" w:hAnsiTheme="minorHAnsi" w:cstheme="minorHAnsi"/>
              </w:rPr>
              <w:t>NGS-</w:t>
            </w:r>
            <w:r w:rsidRPr="00D37CAD" w:rsidR="00647024">
              <w:rPr>
                <w:rFonts w:asciiTheme="minorHAnsi" w:hAnsiTheme="minorHAnsi" w:cstheme="minorHAnsi"/>
              </w:rPr>
              <w:t>Exom</w:t>
            </w:r>
            <w:r w:rsidRPr="00D37CAD">
              <w:rPr>
                <w:rFonts w:asciiTheme="minorHAnsi" w:hAnsiTheme="minorHAnsi" w:cstheme="minorHAnsi"/>
              </w:rPr>
              <w:t>analyse</w:t>
            </w:r>
          </w:p>
          <w:p w:rsidR="00A47991" w:rsidRPr="00D37CAD" w:rsidP="00647024" w14:paraId="3B0642A2" w14:textId="77777777">
            <w:pPr>
              <w:rPr>
                <w:rFonts w:asciiTheme="minorHAnsi" w:hAnsiTheme="minorHAnsi" w:cstheme="minorHAnsi"/>
              </w:rPr>
            </w:pPr>
            <w:r w:rsidRPr="00D37CAD">
              <w:rPr>
                <w:rFonts w:asciiTheme="minorHAnsi" w:hAnsiTheme="minorHAnsi" w:cstheme="minorHAnsi"/>
              </w:rPr>
              <w:t>Cancer-Panel</w:t>
            </w:r>
          </w:p>
        </w:tc>
        <w:tc>
          <w:tcPr>
            <w:tcW w:w="4799" w:type="dxa"/>
          </w:tcPr>
          <w:p w:rsidR="00D032ED" w:rsidRPr="00D37CAD" w:rsidP="00647024" w14:paraId="7A3725C7" w14:textId="77777777">
            <w:pPr>
              <w:rPr>
                <w:rFonts w:asciiTheme="minorHAnsi" w:hAnsiTheme="minorHAnsi" w:cstheme="minorHAnsi"/>
              </w:rPr>
            </w:pPr>
            <w:r>
              <w:rPr>
                <w:rFonts w:asciiTheme="minorHAnsi" w:hAnsiTheme="minorHAnsi" w:cstheme="minorHAnsi"/>
              </w:rPr>
              <w:t>2</w:t>
            </w:r>
            <w:r w:rsidRPr="00D37CAD" w:rsidR="003C3B13">
              <w:rPr>
                <w:rFonts w:asciiTheme="minorHAnsi" w:hAnsiTheme="minorHAnsi" w:cstheme="minorHAnsi"/>
              </w:rPr>
              <w:t>-1</w:t>
            </w:r>
            <w:r w:rsidRPr="00D37CAD" w:rsidR="00647024">
              <w:rPr>
                <w:rFonts w:asciiTheme="minorHAnsi" w:hAnsiTheme="minorHAnsi" w:cstheme="minorHAnsi"/>
              </w:rPr>
              <w:t>6</w:t>
            </w:r>
            <w:r w:rsidRPr="00D37CAD" w:rsidR="003C3B13">
              <w:rPr>
                <w:rFonts w:asciiTheme="minorHAnsi" w:hAnsiTheme="minorHAnsi" w:cstheme="minorHAnsi"/>
              </w:rPr>
              <w:t xml:space="preserve"> Wochen</w:t>
            </w:r>
            <w:r w:rsidRPr="00D37CAD" w:rsidR="00647024">
              <w:rPr>
                <w:rFonts w:asciiTheme="minorHAnsi" w:hAnsiTheme="minorHAnsi" w:cstheme="minorHAnsi"/>
              </w:rPr>
              <w:t xml:space="preserve"> (je nach Dringlichkeit)</w:t>
            </w:r>
          </w:p>
          <w:p w:rsidR="00A47991" w:rsidRPr="00D37CAD" w:rsidP="00647024" w14:paraId="30B136D5" w14:textId="77777777">
            <w:pPr>
              <w:rPr>
                <w:rFonts w:asciiTheme="minorHAnsi" w:hAnsiTheme="minorHAnsi" w:cstheme="minorHAnsi"/>
                <w:b/>
              </w:rPr>
            </w:pPr>
            <w:r w:rsidRPr="00D37CAD">
              <w:rPr>
                <w:rFonts w:asciiTheme="minorHAnsi" w:hAnsiTheme="minorHAnsi" w:cstheme="minorHAnsi"/>
              </w:rPr>
              <w:t>Nach Rücksprache</w:t>
            </w:r>
            <w:r w:rsidR="00183262">
              <w:rPr>
                <w:rFonts w:asciiTheme="minorHAnsi" w:hAnsiTheme="minorHAnsi" w:cstheme="minorHAnsi"/>
              </w:rPr>
              <w:t xml:space="preserve"> (ca. 4 Wochen)</w:t>
            </w:r>
          </w:p>
        </w:tc>
      </w:tr>
      <w:tr w14:paraId="70FEF580" w14:textId="77777777" w:rsidTr="004625E2">
        <w:tblPrEx>
          <w:tblW w:w="4750" w:type="pct"/>
          <w:jc w:val="center"/>
          <w:tblLook w:val="04A0"/>
        </w:tblPrEx>
        <w:trPr>
          <w:jc w:val="center"/>
        </w:trPr>
        <w:tc>
          <w:tcPr>
            <w:tcW w:w="4831" w:type="dxa"/>
          </w:tcPr>
          <w:p w:rsidR="00D032ED" w:rsidRPr="00D37CAD" w:rsidP="00EE6898" w14:paraId="7A2226CE" w14:textId="77777777">
            <w:pPr>
              <w:rPr>
                <w:rFonts w:asciiTheme="minorHAnsi" w:hAnsiTheme="minorHAnsi" w:cstheme="minorHAnsi"/>
                <w:b/>
              </w:rPr>
            </w:pPr>
            <w:r w:rsidRPr="00D37CAD">
              <w:rPr>
                <w:rFonts w:asciiTheme="minorHAnsi" w:hAnsiTheme="minorHAnsi" w:cstheme="minorHAnsi"/>
              </w:rPr>
              <w:t>F</w:t>
            </w:r>
            <w:r>
              <w:rPr>
                <w:rFonts w:asciiTheme="minorHAnsi" w:hAnsiTheme="minorHAnsi" w:cstheme="minorHAnsi"/>
              </w:rPr>
              <w:t>ragmentanalysen (z.B. HD, FraX</w:t>
            </w:r>
            <w:r w:rsidRPr="00D37CAD">
              <w:rPr>
                <w:rFonts w:asciiTheme="minorHAnsi" w:hAnsiTheme="minorHAnsi" w:cstheme="minorHAnsi"/>
              </w:rPr>
              <w:t>)</w:t>
            </w:r>
          </w:p>
        </w:tc>
        <w:tc>
          <w:tcPr>
            <w:tcW w:w="4799" w:type="dxa"/>
          </w:tcPr>
          <w:p w:rsidR="00D032ED" w:rsidRPr="00D37CAD" w:rsidP="00D032ED" w14:paraId="0B37A699" w14:textId="77777777">
            <w:pPr>
              <w:rPr>
                <w:rFonts w:asciiTheme="minorHAnsi" w:hAnsiTheme="minorHAnsi" w:cstheme="minorHAnsi"/>
                <w:b/>
              </w:rPr>
            </w:pPr>
            <w:r w:rsidRPr="00D37CAD">
              <w:rPr>
                <w:rFonts w:asciiTheme="minorHAnsi" w:hAnsiTheme="minorHAnsi" w:cstheme="minorHAnsi"/>
              </w:rPr>
              <w:t>2-4 Wochen</w:t>
            </w:r>
          </w:p>
        </w:tc>
      </w:tr>
      <w:tr w14:paraId="0EEB9056" w14:textId="77777777" w:rsidTr="004625E2">
        <w:tblPrEx>
          <w:tblW w:w="4750" w:type="pct"/>
          <w:jc w:val="center"/>
          <w:tblLook w:val="04A0"/>
        </w:tblPrEx>
        <w:trPr>
          <w:jc w:val="center"/>
        </w:trPr>
        <w:tc>
          <w:tcPr>
            <w:tcW w:w="4831" w:type="dxa"/>
          </w:tcPr>
          <w:p w:rsidR="00D032ED" w:rsidRPr="00D37CAD" w:rsidP="00D032ED" w14:paraId="001D1901" w14:textId="77777777">
            <w:pPr>
              <w:rPr>
                <w:rFonts w:asciiTheme="minorHAnsi" w:hAnsiTheme="minorHAnsi" w:cstheme="minorHAnsi"/>
                <w:b/>
              </w:rPr>
            </w:pPr>
            <w:r w:rsidRPr="00D37CAD">
              <w:rPr>
                <w:rFonts w:asciiTheme="minorHAnsi" w:hAnsiTheme="minorHAnsi" w:cstheme="minorHAnsi"/>
              </w:rPr>
              <w:t>MLPA</w:t>
            </w:r>
            <w:r w:rsidRPr="00D37CAD" w:rsidR="00326118">
              <w:rPr>
                <w:rFonts w:asciiTheme="minorHAnsi" w:hAnsiTheme="minorHAnsi" w:cstheme="minorHAnsi"/>
              </w:rPr>
              <w:t>/qPCR</w:t>
            </w:r>
          </w:p>
        </w:tc>
        <w:tc>
          <w:tcPr>
            <w:tcW w:w="4799" w:type="dxa"/>
          </w:tcPr>
          <w:p w:rsidR="00A35322" w:rsidRPr="00D37CAD" w:rsidP="00A35322" w14:paraId="7754E53F" w14:textId="77777777">
            <w:pPr>
              <w:rPr>
                <w:rFonts w:asciiTheme="minorHAnsi" w:hAnsiTheme="minorHAnsi" w:cstheme="minorHAnsi"/>
                <w:b/>
              </w:rPr>
            </w:pPr>
            <w:r w:rsidRPr="00D37CAD">
              <w:rPr>
                <w:rFonts w:asciiTheme="minorHAnsi" w:hAnsiTheme="minorHAnsi" w:cstheme="minorHAnsi"/>
              </w:rPr>
              <w:t>2-4 Wochen</w:t>
            </w:r>
          </w:p>
        </w:tc>
      </w:tr>
      <w:tr w14:paraId="699FA8F4" w14:textId="77777777" w:rsidTr="004625E2">
        <w:tblPrEx>
          <w:tblW w:w="4750" w:type="pct"/>
          <w:jc w:val="center"/>
          <w:tblLook w:val="04A0"/>
        </w:tblPrEx>
        <w:trPr>
          <w:jc w:val="center"/>
        </w:trPr>
        <w:tc>
          <w:tcPr>
            <w:tcW w:w="4831" w:type="dxa"/>
          </w:tcPr>
          <w:p w:rsidR="00A35322" w:rsidRPr="00D37CAD" w:rsidP="00A35322" w14:paraId="7E0CEB0F" w14:textId="77777777">
            <w:pPr>
              <w:rPr>
                <w:rFonts w:asciiTheme="minorHAnsi" w:hAnsiTheme="minorHAnsi" w:cstheme="minorHAnsi"/>
                <w:b/>
              </w:rPr>
            </w:pPr>
            <w:r w:rsidRPr="00D37CAD">
              <w:rPr>
                <w:rFonts w:asciiTheme="minorHAnsi" w:hAnsiTheme="minorHAnsi" w:cstheme="minorHAnsi"/>
              </w:rPr>
              <w:t xml:space="preserve">Pränataler </w:t>
            </w:r>
            <w:r w:rsidRPr="00D37CAD">
              <w:rPr>
                <w:rFonts w:asciiTheme="minorHAnsi" w:hAnsiTheme="minorHAnsi" w:cstheme="minorHAnsi"/>
              </w:rPr>
              <w:t>Schnelltest</w:t>
            </w:r>
          </w:p>
        </w:tc>
        <w:tc>
          <w:tcPr>
            <w:tcW w:w="4799" w:type="dxa"/>
          </w:tcPr>
          <w:p w:rsidR="00A35322" w:rsidP="00A35322" w14:paraId="50A2AB04" w14:textId="77777777">
            <w:pPr>
              <w:rPr>
                <w:rFonts w:asciiTheme="minorHAnsi" w:hAnsiTheme="minorHAnsi" w:cstheme="minorHAnsi"/>
              </w:rPr>
            </w:pPr>
            <w:r w:rsidRPr="00D37CAD">
              <w:rPr>
                <w:rFonts w:asciiTheme="minorHAnsi" w:hAnsiTheme="minorHAnsi" w:cstheme="minorHAnsi"/>
              </w:rPr>
              <w:t>bis zum nächsten Werktag</w:t>
            </w:r>
          </w:p>
          <w:p w:rsidR="00A35322" w:rsidRPr="00D37CAD" w:rsidP="00A35322" w14:paraId="0B878901" w14:textId="77777777">
            <w:pPr>
              <w:rPr>
                <w:rFonts w:asciiTheme="minorHAnsi" w:hAnsiTheme="minorHAnsi" w:cstheme="minorHAnsi"/>
                <w:b/>
              </w:rPr>
            </w:pPr>
          </w:p>
        </w:tc>
      </w:tr>
      <w:tr w14:paraId="56D6992C" w14:textId="77777777" w:rsidTr="004625E2">
        <w:tblPrEx>
          <w:tblW w:w="4750" w:type="pct"/>
          <w:jc w:val="center"/>
          <w:tblLook w:val="04A0"/>
        </w:tblPrEx>
        <w:trPr>
          <w:jc w:val="center"/>
        </w:trPr>
        <w:tc>
          <w:tcPr>
            <w:tcW w:w="4831" w:type="dxa"/>
          </w:tcPr>
          <w:p w:rsidR="00A35322" w:rsidRPr="00D37CAD" w:rsidP="00A35322" w14:paraId="2D217E52" w14:textId="77777777">
            <w:pPr>
              <w:rPr>
                <w:rFonts w:asciiTheme="minorHAnsi" w:hAnsiTheme="minorHAnsi" w:cstheme="minorHAnsi"/>
                <w:b/>
              </w:rPr>
            </w:pPr>
            <w:r w:rsidRPr="00D37CAD">
              <w:rPr>
                <w:rFonts w:asciiTheme="minorHAnsi" w:hAnsiTheme="minorHAnsi" w:cstheme="minorHAnsi"/>
                <w:b/>
              </w:rPr>
              <w:t>Zytogenetik</w:t>
            </w:r>
          </w:p>
        </w:tc>
        <w:tc>
          <w:tcPr>
            <w:tcW w:w="4799" w:type="dxa"/>
          </w:tcPr>
          <w:p w:rsidR="00A35322" w:rsidRPr="00D37CAD" w:rsidP="00A35322" w14:paraId="78F7D5EB" w14:textId="77777777">
            <w:pPr>
              <w:rPr>
                <w:rFonts w:asciiTheme="minorHAnsi" w:hAnsiTheme="minorHAnsi" w:cstheme="minorHAnsi"/>
                <w:b/>
              </w:rPr>
            </w:pPr>
          </w:p>
        </w:tc>
      </w:tr>
      <w:tr w14:paraId="5D62F9FC" w14:textId="77777777" w:rsidTr="004625E2">
        <w:tblPrEx>
          <w:tblW w:w="4750" w:type="pct"/>
          <w:jc w:val="center"/>
          <w:tblLook w:val="04A0"/>
        </w:tblPrEx>
        <w:trPr>
          <w:jc w:val="center"/>
        </w:trPr>
        <w:tc>
          <w:tcPr>
            <w:tcW w:w="4831" w:type="dxa"/>
          </w:tcPr>
          <w:p w:rsidR="00A35322" w:rsidRPr="00D37CAD" w:rsidP="00A35322" w14:paraId="01BF101E" w14:textId="77777777">
            <w:pPr>
              <w:rPr>
                <w:rFonts w:asciiTheme="minorHAnsi" w:hAnsiTheme="minorHAnsi" w:cstheme="minorHAnsi"/>
                <w:b/>
              </w:rPr>
            </w:pPr>
          </w:p>
        </w:tc>
        <w:tc>
          <w:tcPr>
            <w:tcW w:w="4799" w:type="dxa"/>
          </w:tcPr>
          <w:p w:rsidR="00A35322" w:rsidRPr="00D37CAD" w:rsidP="00A35322" w14:paraId="19DA0E4A" w14:textId="77777777">
            <w:pPr>
              <w:rPr>
                <w:rFonts w:asciiTheme="minorHAnsi" w:hAnsiTheme="minorHAnsi" w:cstheme="minorHAnsi"/>
                <w:b/>
              </w:rPr>
            </w:pPr>
          </w:p>
        </w:tc>
      </w:tr>
      <w:tr w14:paraId="4A9B9F2D" w14:textId="77777777" w:rsidTr="004625E2">
        <w:tblPrEx>
          <w:tblW w:w="4750" w:type="pct"/>
          <w:jc w:val="center"/>
          <w:tblLook w:val="04A0"/>
        </w:tblPrEx>
        <w:trPr>
          <w:jc w:val="center"/>
        </w:trPr>
        <w:tc>
          <w:tcPr>
            <w:tcW w:w="4831" w:type="dxa"/>
          </w:tcPr>
          <w:p w:rsidR="00A35322" w:rsidRPr="00D37CAD" w:rsidP="00A35322" w14:paraId="391D25DE" w14:textId="77777777">
            <w:pPr>
              <w:rPr>
                <w:rFonts w:asciiTheme="minorHAnsi" w:hAnsiTheme="minorHAnsi" w:cstheme="minorHAnsi"/>
                <w:b/>
              </w:rPr>
            </w:pPr>
            <w:r w:rsidRPr="00D37CAD">
              <w:rPr>
                <w:rFonts w:asciiTheme="minorHAnsi" w:hAnsiTheme="minorHAnsi" w:cstheme="minorHAnsi"/>
              </w:rPr>
              <w:t>Pränatale Chromosomenanalyse</w:t>
            </w:r>
          </w:p>
        </w:tc>
        <w:tc>
          <w:tcPr>
            <w:tcW w:w="4799" w:type="dxa"/>
          </w:tcPr>
          <w:p w:rsidR="00A35322" w:rsidRPr="00D37CAD" w:rsidP="00A35322" w14:paraId="2E429003" w14:textId="77777777">
            <w:pPr>
              <w:rPr>
                <w:rFonts w:asciiTheme="minorHAnsi" w:hAnsiTheme="minorHAnsi" w:cstheme="minorHAnsi"/>
                <w:b/>
              </w:rPr>
            </w:pPr>
            <w:r w:rsidRPr="00D37CAD">
              <w:rPr>
                <w:rFonts w:asciiTheme="minorHAnsi" w:hAnsiTheme="minorHAnsi" w:cstheme="minorHAnsi"/>
              </w:rPr>
              <w:t>2 Wochen</w:t>
            </w:r>
          </w:p>
        </w:tc>
      </w:tr>
      <w:tr w14:paraId="40ECA255" w14:textId="77777777" w:rsidTr="004625E2">
        <w:tblPrEx>
          <w:tblW w:w="4750" w:type="pct"/>
          <w:jc w:val="center"/>
          <w:tblLook w:val="04A0"/>
        </w:tblPrEx>
        <w:trPr>
          <w:jc w:val="center"/>
        </w:trPr>
        <w:tc>
          <w:tcPr>
            <w:tcW w:w="4831" w:type="dxa"/>
          </w:tcPr>
          <w:p w:rsidR="00A35322" w:rsidRPr="00D37CAD" w:rsidP="00A35322" w14:paraId="4F366441" w14:textId="77777777">
            <w:pPr>
              <w:rPr>
                <w:rFonts w:asciiTheme="minorHAnsi" w:hAnsiTheme="minorHAnsi" w:cstheme="minorHAnsi"/>
                <w:b/>
              </w:rPr>
            </w:pPr>
            <w:r w:rsidRPr="00D37CAD">
              <w:rPr>
                <w:rFonts w:asciiTheme="minorHAnsi" w:hAnsiTheme="minorHAnsi" w:cstheme="minorHAnsi"/>
              </w:rPr>
              <w:t>Postnatale Chromosomenanalyse</w:t>
            </w:r>
          </w:p>
        </w:tc>
        <w:tc>
          <w:tcPr>
            <w:tcW w:w="4799" w:type="dxa"/>
          </w:tcPr>
          <w:p w:rsidR="00A35322" w:rsidRPr="00D37CAD" w:rsidP="00A35322" w14:paraId="74B0E275" w14:textId="77777777">
            <w:pPr>
              <w:rPr>
                <w:rFonts w:asciiTheme="minorHAnsi" w:hAnsiTheme="minorHAnsi" w:cstheme="minorHAnsi"/>
                <w:b/>
              </w:rPr>
            </w:pPr>
            <w:r>
              <w:rPr>
                <w:rFonts w:asciiTheme="minorHAnsi" w:hAnsiTheme="minorHAnsi" w:cstheme="minorHAnsi"/>
              </w:rPr>
              <w:t>2</w:t>
            </w:r>
            <w:r w:rsidRPr="00D37CAD">
              <w:rPr>
                <w:rFonts w:asciiTheme="minorHAnsi" w:hAnsiTheme="minorHAnsi" w:cstheme="minorHAnsi"/>
              </w:rPr>
              <w:t>-</w:t>
            </w:r>
            <w:r>
              <w:rPr>
                <w:rFonts w:asciiTheme="minorHAnsi" w:hAnsiTheme="minorHAnsi" w:cstheme="minorHAnsi"/>
              </w:rPr>
              <w:t>3</w:t>
            </w:r>
            <w:r w:rsidRPr="00D37CAD">
              <w:rPr>
                <w:rFonts w:asciiTheme="minorHAnsi" w:hAnsiTheme="minorHAnsi" w:cstheme="minorHAnsi"/>
              </w:rPr>
              <w:t xml:space="preserve"> Wochen</w:t>
            </w:r>
          </w:p>
        </w:tc>
      </w:tr>
      <w:tr w14:paraId="5D2813E7" w14:textId="77777777" w:rsidTr="004625E2">
        <w:tblPrEx>
          <w:tblW w:w="4750" w:type="pct"/>
          <w:jc w:val="center"/>
          <w:tblLook w:val="04A0"/>
        </w:tblPrEx>
        <w:trPr>
          <w:jc w:val="center"/>
        </w:trPr>
        <w:tc>
          <w:tcPr>
            <w:tcW w:w="4831" w:type="dxa"/>
          </w:tcPr>
          <w:p w:rsidR="00A35322" w:rsidRPr="00D37CAD" w:rsidP="00A35322" w14:paraId="511C6C39" w14:textId="77777777">
            <w:pPr>
              <w:rPr>
                <w:rFonts w:asciiTheme="minorHAnsi" w:hAnsiTheme="minorHAnsi" w:cstheme="minorHAnsi"/>
                <w:b/>
              </w:rPr>
            </w:pPr>
            <w:r w:rsidRPr="00D37CAD">
              <w:rPr>
                <w:rFonts w:asciiTheme="minorHAnsi" w:hAnsiTheme="minorHAnsi" w:cstheme="minorHAnsi"/>
              </w:rPr>
              <w:t>FisH</w:t>
            </w:r>
          </w:p>
        </w:tc>
        <w:tc>
          <w:tcPr>
            <w:tcW w:w="4799" w:type="dxa"/>
          </w:tcPr>
          <w:p w:rsidR="00A35322" w:rsidRPr="00D37CAD" w:rsidP="00A35322" w14:paraId="4A709C46" w14:textId="77777777">
            <w:pPr>
              <w:rPr>
                <w:rFonts w:asciiTheme="minorHAnsi" w:hAnsiTheme="minorHAnsi" w:cstheme="minorHAnsi"/>
                <w:b/>
              </w:rPr>
            </w:pPr>
            <w:r w:rsidRPr="00D37CAD">
              <w:rPr>
                <w:rFonts w:asciiTheme="minorHAnsi" w:hAnsiTheme="minorHAnsi" w:cstheme="minorHAnsi"/>
              </w:rPr>
              <w:t>1 Woche</w:t>
            </w:r>
          </w:p>
        </w:tc>
      </w:tr>
    </w:tbl>
    <w:p w:rsidR="002C3231" w:rsidRPr="00D37CAD" w:rsidP="002C3231" w14:paraId="65906307" w14:textId="77777777">
      <w:pPr>
        <w:rPr>
          <w:rFonts w:asciiTheme="minorHAnsi" w:hAnsiTheme="minorHAnsi" w:cstheme="minorHAnsi"/>
          <w:b/>
        </w:rPr>
      </w:pPr>
    </w:p>
    <w:p w:rsidR="002C3231" w:rsidRPr="00D37CAD" w:rsidP="00A47991" w14:paraId="6F33E2C6" w14:textId="77777777">
      <w:pPr>
        <w:pStyle w:val="Heading2"/>
        <w:rPr>
          <w:rFonts w:asciiTheme="minorHAnsi" w:hAnsiTheme="minorHAnsi" w:cstheme="minorHAnsi"/>
        </w:rPr>
      </w:pPr>
      <w:bookmarkStart w:id="132" w:name="_Toc256000223"/>
      <w:bookmarkStart w:id="133" w:name="_Toc256000186"/>
      <w:bookmarkStart w:id="134" w:name="_Toc256000130"/>
      <w:bookmarkStart w:id="135" w:name="_Toc256000062"/>
      <w:bookmarkStart w:id="136" w:name="_Toc256000024"/>
      <w:bookmarkStart w:id="137" w:name="_Toc86141582"/>
      <w:bookmarkStart w:id="138" w:name="_Toc86151505"/>
      <w:bookmarkStart w:id="139" w:name="_Toc256000248"/>
      <w:r w:rsidRPr="00D37CAD">
        <w:rPr>
          <w:rFonts w:asciiTheme="minorHAnsi" w:hAnsiTheme="minorHAnsi" w:cstheme="minorHAnsi"/>
        </w:rPr>
        <w:t>Eilige Proben</w:t>
      </w:r>
      <w:bookmarkEnd w:id="139"/>
      <w:bookmarkEnd w:id="132"/>
      <w:bookmarkEnd w:id="133"/>
      <w:bookmarkEnd w:id="134"/>
      <w:bookmarkEnd w:id="135"/>
      <w:bookmarkEnd w:id="136"/>
      <w:bookmarkEnd w:id="137"/>
      <w:bookmarkEnd w:id="138"/>
    </w:p>
    <w:p w:rsidR="0027712C" w:rsidRPr="00F93F6E" w:rsidP="0027712C" w14:paraId="348FC0F7" w14:textId="77777777">
      <w:pPr>
        <w:rPr>
          <w:rFonts w:asciiTheme="minorHAnsi" w:hAnsiTheme="minorHAnsi" w:cstheme="minorHAnsi"/>
          <w:szCs w:val="20"/>
        </w:rPr>
      </w:pPr>
      <w:r w:rsidRPr="00F93F6E">
        <w:rPr>
          <w:rFonts w:asciiTheme="minorHAnsi" w:hAnsiTheme="minorHAnsi" w:cstheme="minorHAnsi"/>
          <w:szCs w:val="20"/>
        </w:rPr>
        <w:t>Zeitkritische Proben (</w:t>
      </w:r>
      <w:r w:rsidRPr="00F93F6E" w:rsidR="00647024">
        <w:rPr>
          <w:rFonts w:asciiTheme="minorHAnsi" w:hAnsiTheme="minorHAnsi" w:cstheme="minorHAnsi"/>
          <w:szCs w:val="20"/>
        </w:rPr>
        <w:t xml:space="preserve">pränatale </w:t>
      </w:r>
      <w:r w:rsidRPr="00F93F6E">
        <w:rPr>
          <w:rFonts w:asciiTheme="minorHAnsi" w:hAnsiTheme="minorHAnsi" w:cstheme="minorHAnsi"/>
          <w:szCs w:val="20"/>
        </w:rPr>
        <w:t>Schnelltest</w:t>
      </w:r>
      <w:r w:rsidRPr="00F93F6E" w:rsidR="00647024">
        <w:rPr>
          <w:rFonts w:asciiTheme="minorHAnsi" w:hAnsiTheme="minorHAnsi" w:cstheme="minorHAnsi"/>
          <w:szCs w:val="20"/>
        </w:rPr>
        <w:t>s</w:t>
      </w:r>
      <w:r w:rsidRPr="00F93F6E">
        <w:rPr>
          <w:rFonts w:asciiTheme="minorHAnsi" w:hAnsiTheme="minorHAnsi" w:cstheme="minorHAnsi"/>
          <w:szCs w:val="20"/>
        </w:rPr>
        <w:t>, Neugeborenen-Heparinblut</w:t>
      </w:r>
      <w:r w:rsidRPr="00F93F6E">
        <w:rPr>
          <w:rFonts w:asciiTheme="minorHAnsi" w:hAnsiTheme="minorHAnsi" w:cstheme="minorHAnsi"/>
          <w:szCs w:val="20"/>
        </w:rPr>
        <w:t xml:space="preserve"> (auch Nabelschnurblut), CF-NBS und EDTA-Blutproben zur DPD-Mangeldiagnostik) werden schnellstmöglich durch den Probeneingang aufgenommen und im Labor analysiert. Wir bitten im Falle einer pränatalen Diagnostik um vorherige telefonische Rüc</w:t>
      </w:r>
      <w:bookmarkStart w:id="140" w:name="_Toc256000195"/>
      <w:bookmarkStart w:id="141" w:name="_Toc256000133"/>
      <w:bookmarkStart w:id="142" w:name="_Toc256000078"/>
      <w:bookmarkStart w:id="143" w:name="_Toc256000028"/>
      <w:bookmarkStart w:id="144" w:name="_Toc256000175"/>
      <w:bookmarkStart w:id="145" w:name="_Toc256000143"/>
      <w:bookmarkStart w:id="146" w:name="_Toc256000111"/>
      <w:bookmarkStart w:id="147" w:name="_Toc256000079"/>
      <w:bookmarkStart w:id="148" w:name="_Toc256000041"/>
      <w:bookmarkStart w:id="149" w:name="_Toc256000008"/>
      <w:bookmarkStart w:id="150" w:name="_Toc496705173"/>
      <w:bookmarkStart w:id="151" w:name="_Toc499883091"/>
      <w:bookmarkStart w:id="152" w:name="_Toc506815989"/>
      <w:bookmarkStart w:id="153" w:name="_Toc507682230"/>
      <w:bookmarkStart w:id="154" w:name="_Toc77592534"/>
      <w:bookmarkStart w:id="155" w:name="_Toc256000983"/>
      <w:bookmarkStart w:id="156" w:name="_Toc256000957"/>
      <w:bookmarkStart w:id="157" w:name="_Toc256000931"/>
      <w:bookmarkStart w:id="158" w:name="_Toc256000905"/>
      <w:bookmarkStart w:id="159" w:name="_Toc256000879"/>
      <w:bookmarkStart w:id="160" w:name="_Toc256000853"/>
      <w:bookmarkStart w:id="161" w:name="_Toc256000827"/>
      <w:bookmarkStart w:id="162" w:name="_Toc256000801"/>
      <w:bookmarkStart w:id="163" w:name="_Toc256000775"/>
      <w:bookmarkStart w:id="164" w:name="_Toc256000749"/>
      <w:bookmarkStart w:id="165" w:name="_Toc256000723"/>
      <w:bookmarkStart w:id="166" w:name="_Toc256000697"/>
      <w:bookmarkStart w:id="167" w:name="_Toc256000671"/>
      <w:bookmarkStart w:id="168" w:name="_Toc256000645"/>
      <w:bookmarkStart w:id="169" w:name="_Toc256000619"/>
      <w:bookmarkStart w:id="170" w:name="_Toc256000593"/>
      <w:bookmarkStart w:id="171" w:name="_Toc256000567"/>
      <w:bookmarkStart w:id="172" w:name="_Toc256000541"/>
      <w:bookmarkStart w:id="173" w:name="_Toc256000515"/>
      <w:bookmarkStart w:id="174" w:name="_Toc256000489"/>
      <w:bookmarkStart w:id="175" w:name="_Toc256000463"/>
      <w:bookmarkStart w:id="176" w:name="_Toc256000437"/>
      <w:bookmarkStart w:id="177" w:name="_Toc256000411"/>
      <w:bookmarkStart w:id="178" w:name="_Toc256000385"/>
      <w:bookmarkStart w:id="179" w:name="_Toc256000359"/>
      <w:bookmarkStart w:id="180" w:name="_Toc256000333"/>
      <w:bookmarkStart w:id="181" w:name="_Toc256000307"/>
      <w:bookmarkStart w:id="182" w:name="_Toc256000281"/>
      <w:bookmarkStart w:id="183" w:name="_Toc256000255"/>
      <w:bookmarkStart w:id="184" w:name="_Toc256000229"/>
      <w:bookmarkStart w:id="185" w:name="_Toc256000203"/>
      <w:bookmarkStart w:id="186" w:name="_Toc256000177"/>
      <w:bookmarkStart w:id="187" w:name="_Toc256000151"/>
      <w:bookmarkStart w:id="188" w:name="_Toc256000125"/>
      <w:bookmarkStart w:id="189" w:name="_Toc256000099"/>
      <w:bookmarkStart w:id="190" w:name="_Toc256000073"/>
      <w:bookmarkStart w:id="191" w:name="_Toc256000047"/>
      <w:bookmarkStart w:id="192" w:name="_Toc256000021"/>
      <w:bookmarkStart w:id="193" w:name="_Toc461094902"/>
      <w:bookmarkStart w:id="194" w:name="_Toc461541635"/>
      <w:bookmarkStart w:id="195" w:name="_Toc472371413"/>
      <w:bookmarkStart w:id="196" w:name="_Toc477530165"/>
      <w:bookmarkStart w:id="197" w:name="_Toc491867906"/>
      <w:r>
        <w:rPr>
          <w:rFonts w:asciiTheme="minorHAnsi" w:hAnsiTheme="minorHAnsi" w:cstheme="minorHAnsi"/>
          <w:szCs w:val="20"/>
        </w:rPr>
        <w:t>ksprache mit dem</w:t>
      </w:r>
      <w:r>
        <w:rPr>
          <w:rFonts w:asciiTheme="minorHAnsi" w:hAnsiTheme="minorHAnsi" w:cstheme="minorHAnsi"/>
          <w:szCs w:val="20"/>
        </w:rPr>
        <w:t xml:space="preserve"> Eingangslabor, sowie bei weiteren dringlichen Proben um eindeutige Kennzeichnung auf dem Laboranforderungsschein.</w:t>
      </w:r>
    </w:p>
    <w:p w:rsidR="0027712C" w:rsidRPr="00D37CAD" w:rsidP="0027712C" w14:paraId="09EA811A" w14:textId="77777777">
      <w:pPr>
        <w:pStyle w:val="Heading1"/>
        <w:numPr>
          <w:ilvl w:val="0"/>
          <w:numId w:val="0"/>
        </w:numPr>
        <w:tabs>
          <w:tab w:val="left" w:pos="490"/>
        </w:tabs>
        <w:rPr>
          <w:rFonts w:asciiTheme="minorHAnsi" w:hAnsiTheme="minorHAnsi" w:cstheme="minorHAnsi"/>
        </w:rPr>
        <w:sectPr w:rsidSect="0027712C">
          <w:headerReference w:type="default" r:id="rId6"/>
          <w:footerReference w:type="default" r:id="rId7"/>
          <w:pgSz w:w="11906" w:h="16838" w:code="9"/>
          <w:pgMar w:top="397" w:right="567" w:bottom="284" w:left="1418" w:header="1021" w:footer="284" w:gutter="0"/>
          <w:cols w:space="708"/>
          <w:docGrid w:linePitch="360"/>
        </w:sectPr>
      </w:pPr>
    </w:p>
    <w:p w:rsidR="004814D8" w:rsidRPr="00D37CAD" w:rsidP="0027712C" w14:paraId="04676CDC" w14:textId="77777777">
      <w:pPr>
        <w:pStyle w:val="Heading1"/>
        <w:rPr>
          <w:rFonts w:asciiTheme="minorHAnsi" w:hAnsiTheme="minorHAnsi" w:cstheme="minorHAnsi"/>
        </w:rPr>
      </w:pPr>
      <w:bookmarkStart w:id="198" w:name="_Toc256000224"/>
      <w:bookmarkStart w:id="199" w:name="_Toc256000191"/>
      <w:bookmarkStart w:id="200" w:name="_Toc256000132"/>
      <w:bookmarkStart w:id="201" w:name="_Toc256000072"/>
      <w:bookmarkStart w:id="202" w:name="_Toc256000026"/>
      <w:bookmarkStart w:id="203" w:name="_Toc86141583"/>
      <w:bookmarkStart w:id="204" w:name="_Toc86151506"/>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Start w:id="205" w:name="_Toc256000249"/>
      <w:r w:rsidRPr="00D37CAD">
        <w:rPr>
          <w:rFonts w:asciiTheme="minorHAnsi" w:hAnsiTheme="minorHAnsi" w:cstheme="minorHAnsi"/>
        </w:rPr>
        <w:t>Proben</w:t>
      </w:r>
      <w:bookmarkEnd w:id="205"/>
      <w:bookmarkEnd w:id="198"/>
      <w:bookmarkEnd w:id="199"/>
      <w:bookmarkEnd w:id="200"/>
      <w:bookmarkEnd w:id="201"/>
      <w:bookmarkEnd w:id="202"/>
      <w:bookmarkEnd w:id="203"/>
      <w:bookmarkEnd w:id="204"/>
    </w:p>
    <w:p w:rsidR="004055A5" w:rsidRPr="00D37CAD" w:rsidP="004055A5" w14:paraId="0EC7E00F" w14:textId="77777777">
      <w:pPr>
        <w:pStyle w:val="Heading2"/>
        <w:rPr>
          <w:rFonts w:asciiTheme="minorHAnsi" w:hAnsiTheme="minorHAnsi" w:cstheme="minorHAnsi"/>
        </w:rPr>
      </w:pPr>
      <w:bookmarkStart w:id="206" w:name="_Toc256000225"/>
      <w:bookmarkStart w:id="207" w:name="_Toc256000194"/>
      <w:bookmarkStart w:id="208" w:name="_Toc256000134"/>
      <w:bookmarkStart w:id="209" w:name="_Toc256000075"/>
      <w:bookmarkStart w:id="210" w:name="_Toc256000029"/>
      <w:bookmarkStart w:id="211" w:name="_Toc86141584"/>
      <w:bookmarkStart w:id="212" w:name="_Toc86151507"/>
      <w:bookmarkStart w:id="213" w:name="_Toc256000250"/>
      <w:r w:rsidRPr="00D37CAD">
        <w:rPr>
          <w:rFonts w:asciiTheme="minorHAnsi" w:hAnsiTheme="minorHAnsi" w:cstheme="minorHAnsi"/>
        </w:rPr>
        <w:t>Probenentnahme</w:t>
      </w:r>
      <w:bookmarkEnd w:id="213"/>
      <w:bookmarkEnd w:id="206"/>
      <w:bookmarkEnd w:id="207"/>
      <w:bookmarkEnd w:id="208"/>
      <w:bookmarkEnd w:id="209"/>
      <w:bookmarkEnd w:id="210"/>
      <w:bookmarkEnd w:id="211"/>
      <w:bookmarkEnd w:id="212"/>
    </w:p>
    <w:p w:rsidR="004055A5" w:rsidRPr="00D37CAD" w:rsidP="004055A5" w14:paraId="24EB5267" w14:textId="77777777">
      <w:pPr>
        <w:rPr>
          <w:rFonts w:asciiTheme="minorHAnsi" w:hAnsiTheme="minorHAnsi" w:cstheme="minorHAnsi"/>
        </w:rPr>
      </w:pPr>
    </w:p>
    <w:p w:rsidR="004055A5" w:rsidRPr="00D37CAD" w:rsidP="004055A5" w14:paraId="72C500AC" w14:textId="77777777">
      <w:pPr>
        <w:spacing w:after="120"/>
        <w:rPr>
          <w:rFonts w:asciiTheme="minorHAnsi" w:hAnsiTheme="minorHAnsi" w:cstheme="minorHAnsi"/>
        </w:rPr>
      </w:pPr>
      <w:r w:rsidRPr="00D37CAD">
        <w:rPr>
          <w:rFonts w:asciiTheme="minorHAnsi" w:hAnsiTheme="minorHAnsi" w:cstheme="minorHAnsi"/>
        </w:rPr>
        <w:t>Die Probenentnahme für die humangenetische Diagnostik erfordert keine spezielle Vorbereitung des Patienten. Proben müssen steril abgenommen werden und schnellstmöglich nach nachfolgenden Bedingungen an das Institut für Humangenetik des Universitätsklinikum</w:t>
      </w:r>
      <w:r w:rsidRPr="00D37CAD">
        <w:rPr>
          <w:rFonts w:asciiTheme="minorHAnsi" w:hAnsiTheme="minorHAnsi" w:cstheme="minorHAnsi"/>
        </w:rPr>
        <w:t xml:space="preserve">s Leipzig versandt werden. Die Durchführung der Probenentnahme und die Weiterbearbeitung der entnommenen Probe haben einen Einfluss auf die Qualität der Untersuchungsergebnisse. </w:t>
      </w:r>
    </w:p>
    <w:p w:rsidR="004055A5" w:rsidP="004055A5" w14:paraId="0AB7BCBA" w14:textId="77777777">
      <w:pPr>
        <w:spacing w:after="120"/>
        <w:rPr>
          <w:rFonts w:asciiTheme="minorHAnsi" w:hAnsiTheme="minorHAnsi" w:cstheme="minorHAnsi"/>
        </w:rPr>
      </w:pPr>
      <w:r w:rsidRPr="00D37CAD">
        <w:rPr>
          <w:rFonts w:asciiTheme="minorHAnsi" w:hAnsiTheme="minorHAnsi" w:cstheme="minorHAnsi"/>
        </w:rPr>
        <w:t>Für Nachfragen zwecks Probenentnahme, können Sie uns gerne zu unseren Sprechz</w:t>
      </w:r>
      <w:r w:rsidRPr="00D37CAD">
        <w:rPr>
          <w:rFonts w:asciiTheme="minorHAnsi" w:hAnsiTheme="minorHAnsi" w:cstheme="minorHAnsi"/>
        </w:rPr>
        <w:t xml:space="preserve">eiten kontaktieren. </w:t>
      </w:r>
    </w:p>
    <w:p w:rsidR="00183262" w:rsidRPr="00183262" w:rsidP="00183262" w14:paraId="45CFD0F6" w14:textId="77777777">
      <w:pPr>
        <w:rPr>
          <w:rFonts w:asciiTheme="minorHAnsi" w:hAnsiTheme="minorHAnsi" w:cstheme="minorHAnsi"/>
        </w:rPr>
      </w:pPr>
      <w:r w:rsidRPr="00183262">
        <w:rPr>
          <w:rFonts w:asciiTheme="minorHAnsi" w:hAnsiTheme="minorHAnsi" w:cstheme="minorHAnsi"/>
        </w:rPr>
        <w:t>Bitte beachten Sie bei Probeneinsendung, dass zur Sicherstellung der kontinuierlichen analytischen Leistungsfähigkeit, eine Einsendung von Primärmaterial (z.B. EDTA-Blut, Mundschleimhaut, etc…) gegenüber einer Einsendung extrahierter D</w:t>
      </w:r>
      <w:r w:rsidRPr="00183262">
        <w:rPr>
          <w:rFonts w:asciiTheme="minorHAnsi" w:hAnsiTheme="minorHAnsi" w:cstheme="minorHAnsi"/>
        </w:rPr>
        <w:t>NA stets zu bevorzugen ist.</w:t>
      </w:r>
    </w:p>
    <w:p w:rsidR="00327704" w:rsidRPr="00D37CAD" w:rsidP="00327704" w14:paraId="50903958" w14:textId="77777777">
      <w:pPr>
        <w:pStyle w:val="Heading2"/>
        <w:spacing w:after="120"/>
        <w:rPr>
          <w:rFonts w:asciiTheme="minorHAnsi" w:hAnsiTheme="minorHAnsi" w:cstheme="minorHAnsi"/>
          <w:vanish/>
        </w:rPr>
      </w:pPr>
      <w:bookmarkStart w:id="214" w:name="_Toc256000226"/>
      <w:bookmarkStart w:id="215" w:name="_Toc256000196"/>
      <w:bookmarkStart w:id="216" w:name="_Toc256000135"/>
      <w:bookmarkStart w:id="217" w:name="_Toc256000080"/>
      <w:bookmarkStart w:id="218" w:name="_Toc256000030"/>
      <w:bookmarkStart w:id="219" w:name="_Toc86141585"/>
      <w:bookmarkStart w:id="220" w:name="_Toc86151508"/>
      <w:bookmarkStart w:id="221" w:name="_Toc256000251"/>
      <w:r w:rsidRPr="00D37CAD">
        <w:rPr>
          <w:rFonts w:asciiTheme="minorHAnsi" w:hAnsiTheme="minorHAnsi" w:cstheme="minorHAnsi"/>
        </w:rPr>
        <w:t>Probenmaterial, -stabilisierung, -lagerung und -transport</w:t>
      </w:r>
      <w:bookmarkEnd w:id="221"/>
      <w:bookmarkEnd w:id="214"/>
      <w:bookmarkEnd w:id="215"/>
      <w:bookmarkEnd w:id="216"/>
      <w:bookmarkEnd w:id="217"/>
      <w:bookmarkEnd w:id="218"/>
      <w:bookmarkEnd w:id="219"/>
      <w:bookmarkEnd w:id="220"/>
    </w:p>
    <w:p w:rsidR="009444C3" w:rsidRPr="00D37CAD" w:rsidP="009444C3" w14:paraId="47F4C5DA" w14:textId="77777777">
      <w:pPr>
        <w:pStyle w:val="NoSpacing"/>
        <w:spacing w:before="120"/>
        <w:jc w:val="both"/>
        <w:rPr>
          <w:rFonts w:asciiTheme="minorHAnsi" w:hAnsiTheme="minorHAnsi" w:cstheme="minorHAnsi"/>
          <w:sz w:val="20"/>
          <w:szCs w:val="20"/>
        </w:rPr>
      </w:pPr>
    </w:p>
    <w:p w:rsidR="00F93F6E" w:rsidP="00327704" w14:paraId="145710B8" w14:textId="77777777">
      <w:pPr>
        <w:spacing w:after="120"/>
        <w:rPr>
          <w:rFonts w:asciiTheme="minorHAnsi" w:hAnsiTheme="minorHAnsi" w:cstheme="minorHAnsi"/>
        </w:rPr>
      </w:pPr>
    </w:p>
    <w:p w:rsidR="00327704" w:rsidP="00327704" w14:paraId="6B29121F" w14:textId="77777777">
      <w:pPr>
        <w:spacing w:after="120"/>
        <w:rPr>
          <w:rFonts w:asciiTheme="minorHAnsi" w:hAnsiTheme="minorHAnsi" w:cstheme="minorHAnsi"/>
        </w:rPr>
      </w:pPr>
      <w:r w:rsidRPr="00D37CAD">
        <w:rPr>
          <w:rFonts w:asciiTheme="minorHAnsi" w:hAnsiTheme="minorHAnsi" w:cstheme="minorHAnsi"/>
        </w:rPr>
        <w:t xml:space="preserve">Folgende Anforderungen gelten an die Probe, sowie an Transport- und Lagerungsbedingungen für Einsendungen zur </w:t>
      </w:r>
      <w:r w:rsidRPr="00D37CAD">
        <w:rPr>
          <w:rFonts w:asciiTheme="minorHAnsi" w:hAnsiTheme="minorHAnsi" w:cstheme="minorHAnsi"/>
          <w:b/>
          <w:u w:val="single"/>
        </w:rPr>
        <w:t>molekulargenetischen</w:t>
      </w:r>
      <w:r w:rsidRPr="00D37CAD">
        <w:rPr>
          <w:rFonts w:asciiTheme="minorHAnsi" w:hAnsiTheme="minorHAnsi" w:cstheme="minorHAnsi"/>
        </w:rPr>
        <w:t xml:space="preserve"> Diagnostik:</w:t>
      </w:r>
    </w:p>
    <w:p w:rsidR="00F93F6E" w:rsidP="00327704" w14:paraId="21A920B5" w14:textId="77777777">
      <w:pPr>
        <w:spacing w:after="120"/>
        <w:rPr>
          <w:rFonts w:asciiTheme="minorHAnsi" w:hAnsiTheme="minorHAnsi" w:cstheme="minorHAnsi"/>
        </w:rPr>
      </w:pPr>
    </w:p>
    <w:tbl>
      <w:tblPr>
        <w:tblStyle w:val="GridTable4Accent1"/>
        <w:tblW w:w="9864" w:type="dxa"/>
        <w:tblLook w:val="04A0"/>
      </w:tblPr>
      <w:tblGrid>
        <w:gridCol w:w="2093"/>
        <w:gridCol w:w="4394"/>
        <w:gridCol w:w="1418"/>
        <w:gridCol w:w="1959"/>
      </w:tblGrid>
      <w:tr w14:paraId="72D7501F" w14:textId="77777777" w:rsidTr="003707BB">
        <w:tblPrEx>
          <w:tblW w:w="9864" w:type="dxa"/>
          <w:tblLook w:val="04A0"/>
        </w:tblPrEx>
        <w:trPr>
          <w:trHeight w:val="936"/>
          <w:tblHeader/>
        </w:trPr>
        <w:tc>
          <w:tcPr>
            <w:tcW w:w="2093" w:type="dxa"/>
            <w:vAlign w:val="center"/>
          </w:tcPr>
          <w:p w:rsidR="00327704" w:rsidRPr="00D37CAD" w:rsidP="00327704" w14:paraId="70587387" w14:textId="77777777">
            <w:pPr>
              <w:jc w:val="center"/>
              <w:rPr>
                <w:rFonts w:asciiTheme="minorHAnsi" w:hAnsiTheme="minorHAnsi" w:cstheme="minorHAnsi"/>
                <w:color w:val="auto"/>
                <w:sz w:val="20"/>
                <w:szCs w:val="20"/>
              </w:rPr>
            </w:pPr>
            <w:r w:rsidRPr="00D37CAD">
              <w:rPr>
                <w:rFonts w:asciiTheme="minorHAnsi" w:hAnsiTheme="minorHAnsi" w:cstheme="minorHAnsi"/>
                <w:color w:val="auto"/>
                <w:sz w:val="20"/>
                <w:szCs w:val="20"/>
              </w:rPr>
              <w:t>Art der Probe</w:t>
            </w:r>
          </w:p>
        </w:tc>
        <w:tc>
          <w:tcPr>
            <w:tcW w:w="4394" w:type="dxa"/>
            <w:vAlign w:val="center"/>
          </w:tcPr>
          <w:p w:rsidR="00327704" w:rsidRPr="00D37CAD" w:rsidP="00327704" w14:paraId="0C54EF97" w14:textId="77777777">
            <w:pPr>
              <w:jc w:val="center"/>
              <w:rPr>
                <w:rFonts w:asciiTheme="minorHAnsi" w:hAnsiTheme="minorHAnsi" w:cstheme="minorHAnsi"/>
                <w:color w:val="auto"/>
                <w:sz w:val="20"/>
                <w:szCs w:val="20"/>
              </w:rPr>
            </w:pPr>
            <w:r w:rsidRPr="00D37CAD">
              <w:rPr>
                <w:rFonts w:asciiTheme="minorHAnsi" w:hAnsiTheme="minorHAnsi" w:cstheme="minorHAnsi"/>
                <w:color w:val="auto"/>
                <w:sz w:val="20"/>
                <w:szCs w:val="20"/>
              </w:rPr>
              <w:t>Anforderung &amp; Min.-Menge</w:t>
            </w:r>
          </w:p>
        </w:tc>
        <w:tc>
          <w:tcPr>
            <w:tcW w:w="1418" w:type="dxa"/>
            <w:vAlign w:val="center"/>
          </w:tcPr>
          <w:p w:rsidR="00327704" w:rsidRPr="00D37CAD" w:rsidP="00327704" w14:paraId="31783CE9" w14:textId="77777777">
            <w:pPr>
              <w:jc w:val="center"/>
              <w:rPr>
                <w:rFonts w:asciiTheme="minorHAnsi" w:hAnsiTheme="minorHAnsi" w:cstheme="minorHAnsi"/>
                <w:color w:val="auto"/>
                <w:sz w:val="20"/>
                <w:szCs w:val="20"/>
              </w:rPr>
            </w:pPr>
            <w:r w:rsidRPr="00D37CAD">
              <w:rPr>
                <w:rFonts w:asciiTheme="minorHAnsi" w:hAnsiTheme="minorHAnsi" w:cstheme="minorHAnsi"/>
                <w:color w:val="auto"/>
                <w:sz w:val="20"/>
                <w:szCs w:val="20"/>
              </w:rPr>
              <w:t>Transport-bedingung</w:t>
            </w:r>
          </w:p>
        </w:tc>
        <w:tc>
          <w:tcPr>
            <w:tcW w:w="1959" w:type="dxa"/>
            <w:vAlign w:val="center"/>
          </w:tcPr>
          <w:p w:rsidR="00327704" w:rsidRPr="00D37CAD" w:rsidP="00327704" w14:paraId="6CC5944D" w14:textId="77777777">
            <w:pPr>
              <w:jc w:val="center"/>
              <w:rPr>
                <w:rFonts w:asciiTheme="minorHAnsi" w:hAnsiTheme="minorHAnsi" w:cstheme="minorHAnsi"/>
                <w:color w:val="auto"/>
                <w:sz w:val="20"/>
                <w:szCs w:val="20"/>
              </w:rPr>
            </w:pPr>
            <w:r w:rsidRPr="00D37CAD">
              <w:rPr>
                <w:rFonts w:asciiTheme="minorHAnsi" w:hAnsiTheme="minorHAnsi" w:cstheme="minorHAnsi"/>
                <w:color w:val="auto"/>
                <w:sz w:val="20"/>
                <w:szCs w:val="20"/>
              </w:rPr>
              <w:t>Max. Lagerungszeit von Entnahme bis zur Einsendung ins Labor</w:t>
            </w:r>
          </w:p>
        </w:tc>
      </w:tr>
      <w:tr w14:paraId="3FFE53CE" w14:textId="77777777" w:rsidTr="003707BB">
        <w:tblPrEx>
          <w:tblW w:w="9864" w:type="dxa"/>
          <w:tblLook w:val="04A0"/>
        </w:tblPrEx>
        <w:trPr>
          <w:trHeight w:val="222"/>
        </w:trPr>
        <w:tc>
          <w:tcPr>
            <w:tcW w:w="2093" w:type="dxa"/>
          </w:tcPr>
          <w:p w:rsidR="00327704" w:rsidRPr="00D37CAD" w:rsidP="0014604B" w14:paraId="4929A2BB"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 xml:space="preserve">EDTA-Blut </w:t>
            </w:r>
            <w:r w:rsidRPr="00D37CAD">
              <w:rPr>
                <w:rFonts w:asciiTheme="minorHAnsi" w:hAnsiTheme="minorHAnsi" w:cstheme="minorHAnsi"/>
                <w:b w:val="0"/>
                <w:sz w:val="20"/>
                <w:szCs w:val="20"/>
              </w:rPr>
              <w:t>(auch aus der Nabelschnur)</w:t>
            </w:r>
          </w:p>
        </w:tc>
        <w:tc>
          <w:tcPr>
            <w:tcW w:w="4394" w:type="dxa"/>
          </w:tcPr>
          <w:p w:rsidR="00327704" w:rsidRPr="00D37CAD" w:rsidP="0014604B" w14:paraId="5D54C84F"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Mind. 1 ml</w:t>
            </w:r>
          </w:p>
        </w:tc>
        <w:tc>
          <w:tcPr>
            <w:tcW w:w="1418" w:type="dxa"/>
          </w:tcPr>
          <w:p w:rsidR="00327704" w:rsidRPr="00D37CAD" w:rsidP="0014604B" w14:paraId="18955984"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4-24  °C</w:t>
            </w:r>
          </w:p>
        </w:tc>
        <w:tc>
          <w:tcPr>
            <w:tcW w:w="1959" w:type="dxa"/>
          </w:tcPr>
          <w:p w:rsidR="00327704" w:rsidRPr="00D37CAD" w:rsidP="0014604B" w14:paraId="3497D620"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14 Tage</w:t>
            </w:r>
          </w:p>
        </w:tc>
      </w:tr>
      <w:tr w14:paraId="234ECEBB" w14:textId="77777777" w:rsidTr="003707BB">
        <w:tblPrEx>
          <w:tblW w:w="9864" w:type="dxa"/>
          <w:tblLook w:val="04A0"/>
        </w:tblPrEx>
        <w:trPr>
          <w:trHeight w:val="222"/>
        </w:trPr>
        <w:tc>
          <w:tcPr>
            <w:tcW w:w="2093" w:type="dxa"/>
          </w:tcPr>
          <w:p w:rsidR="00EE6898" w:rsidRPr="00EE6898" w:rsidP="0014604B" w14:paraId="1AE1D8EF" w14:textId="77777777">
            <w:pPr>
              <w:rPr>
                <w:rFonts w:asciiTheme="minorHAnsi" w:hAnsiTheme="minorHAnsi" w:cstheme="minorHAnsi"/>
                <w:color w:val="auto"/>
                <w:sz w:val="20"/>
                <w:szCs w:val="20"/>
              </w:rPr>
            </w:pPr>
            <w:r w:rsidRPr="00EE6898">
              <w:rPr>
                <w:rFonts w:asciiTheme="minorHAnsi" w:hAnsiTheme="minorHAnsi" w:cstheme="minorHAnsi"/>
                <w:b w:val="0"/>
                <w:color w:val="auto"/>
                <w:sz w:val="20"/>
                <w:szCs w:val="20"/>
              </w:rPr>
              <w:t>Serum-Blut</w:t>
            </w:r>
            <w:r w:rsidR="00F816B7">
              <w:rPr>
                <w:rFonts w:asciiTheme="minorHAnsi" w:hAnsiTheme="minorHAnsi" w:cstheme="minorHAnsi"/>
                <w:b w:val="0"/>
                <w:color w:val="auto"/>
                <w:sz w:val="20"/>
                <w:szCs w:val="20"/>
              </w:rPr>
              <w:t xml:space="preserve"> (</w:t>
            </w:r>
            <w:r w:rsidRPr="00F816B7" w:rsidR="00F816B7">
              <w:rPr>
                <w:rFonts w:asciiTheme="minorHAnsi" w:hAnsiTheme="minorHAnsi" w:cstheme="minorHAnsi"/>
                <w:b w:val="0"/>
                <w:color w:val="auto"/>
                <w:sz w:val="16"/>
                <w:szCs w:val="20"/>
              </w:rPr>
              <w:t xml:space="preserve">im Rahmen unserer Forschung, </w:t>
            </w:r>
            <w:r w:rsidRPr="00F816B7" w:rsidR="00F816B7">
              <w:rPr>
                <w:rFonts w:asciiTheme="minorHAnsi" w:hAnsiTheme="minorHAnsi" w:cstheme="minorHAnsi"/>
                <w:color w:val="auto"/>
                <w:sz w:val="16"/>
                <w:szCs w:val="20"/>
              </w:rPr>
              <w:t>wir bitten um Rücksprache</w:t>
            </w:r>
            <w:r w:rsidR="00F816B7">
              <w:rPr>
                <w:rFonts w:asciiTheme="minorHAnsi" w:hAnsiTheme="minorHAnsi" w:cstheme="minorHAnsi"/>
                <w:b w:val="0"/>
                <w:color w:val="auto"/>
                <w:sz w:val="20"/>
                <w:szCs w:val="20"/>
              </w:rPr>
              <w:t>)</w:t>
            </w:r>
          </w:p>
        </w:tc>
        <w:tc>
          <w:tcPr>
            <w:tcW w:w="4394" w:type="dxa"/>
          </w:tcPr>
          <w:p w:rsidR="00EE6898" w:rsidRPr="00EE6898" w:rsidP="0014604B" w14:paraId="654C0D28" w14:textId="77777777">
            <w:pPr>
              <w:rPr>
                <w:rFonts w:asciiTheme="minorHAnsi" w:hAnsiTheme="minorHAnsi" w:cstheme="minorHAnsi"/>
                <w:color w:val="auto"/>
                <w:sz w:val="20"/>
                <w:szCs w:val="20"/>
              </w:rPr>
            </w:pPr>
            <w:r>
              <w:rPr>
                <w:rFonts w:asciiTheme="minorHAnsi" w:hAnsiTheme="minorHAnsi" w:cstheme="minorHAnsi"/>
                <w:color w:val="auto"/>
                <w:sz w:val="20"/>
                <w:szCs w:val="20"/>
              </w:rPr>
              <w:t xml:space="preserve">Mind. 10 ml (1 </w:t>
            </w:r>
            <w:r>
              <w:rPr>
                <w:rFonts w:asciiTheme="minorHAnsi" w:hAnsiTheme="minorHAnsi" w:cstheme="minorHAnsi"/>
                <w:color w:val="auto"/>
                <w:sz w:val="20"/>
                <w:szCs w:val="20"/>
              </w:rPr>
              <w:t>großes Röhrchen)</w:t>
            </w:r>
          </w:p>
        </w:tc>
        <w:tc>
          <w:tcPr>
            <w:tcW w:w="1418" w:type="dxa"/>
          </w:tcPr>
          <w:p w:rsidR="00EE6898" w:rsidRPr="00EE6898" w:rsidP="0014604B" w14:paraId="31A1AA8C" w14:textId="77777777">
            <w:pPr>
              <w:rPr>
                <w:rFonts w:asciiTheme="minorHAnsi" w:hAnsiTheme="minorHAnsi" w:cstheme="minorHAnsi"/>
                <w:color w:val="auto"/>
                <w:sz w:val="20"/>
                <w:szCs w:val="20"/>
              </w:rPr>
            </w:pPr>
            <w:r>
              <w:rPr>
                <w:rFonts w:asciiTheme="minorHAnsi" w:hAnsiTheme="minorHAnsi" w:cstheme="minorHAnsi"/>
                <w:color w:val="auto"/>
                <w:sz w:val="20"/>
                <w:szCs w:val="20"/>
              </w:rPr>
              <w:t xml:space="preserve">Auf Eis </w:t>
            </w:r>
          </w:p>
        </w:tc>
        <w:tc>
          <w:tcPr>
            <w:tcW w:w="1959" w:type="dxa"/>
          </w:tcPr>
          <w:p w:rsidR="00EE6898" w:rsidRPr="00EE6898" w:rsidP="0014604B" w14:paraId="22188FBB" w14:textId="77777777">
            <w:pPr>
              <w:rPr>
                <w:rFonts w:asciiTheme="minorHAnsi" w:hAnsiTheme="minorHAnsi" w:cstheme="minorHAnsi"/>
                <w:color w:val="auto"/>
                <w:sz w:val="20"/>
                <w:szCs w:val="20"/>
              </w:rPr>
            </w:pPr>
            <w:r>
              <w:rPr>
                <w:rFonts w:asciiTheme="minorHAnsi" w:hAnsiTheme="minorHAnsi" w:cstheme="minorHAnsi"/>
                <w:color w:val="auto"/>
                <w:sz w:val="20"/>
                <w:szCs w:val="20"/>
              </w:rPr>
              <w:t>1 Tag</w:t>
            </w:r>
          </w:p>
        </w:tc>
      </w:tr>
      <w:tr w14:paraId="3320615D" w14:textId="77777777" w:rsidTr="003707BB">
        <w:tblPrEx>
          <w:tblW w:w="9864" w:type="dxa"/>
          <w:tblLook w:val="04A0"/>
        </w:tblPrEx>
        <w:trPr>
          <w:trHeight w:val="193"/>
        </w:trPr>
        <w:tc>
          <w:tcPr>
            <w:tcW w:w="2093" w:type="dxa"/>
          </w:tcPr>
          <w:p w:rsidR="00327704" w:rsidRPr="00D37CAD" w:rsidP="0014604B" w14:paraId="215D8E96"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 xml:space="preserve">Fruchtwasser </w:t>
            </w:r>
          </w:p>
        </w:tc>
        <w:tc>
          <w:tcPr>
            <w:tcW w:w="4394" w:type="dxa"/>
          </w:tcPr>
          <w:p w:rsidR="00327704" w:rsidRPr="00D37CAD" w:rsidP="00327704" w14:paraId="1D33E23E" w14:textId="77777777">
            <w:pPr>
              <w:jc w:val="left"/>
              <w:rPr>
                <w:rFonts w:asciiTheme="minorHAnsi" w:hAnsiTheme="minorHAnsi" w:cstheme="minorHAnsi"/>
                <w:color w:val="auto"/>
                <w:sz w:val="20"/>
                <w:szCs w:val="20"/>
              </w:rPr>
            </w:pPr>
            <w:r w:rsidRPr="00D37CAD">
              <w:rPr>
                <w:rFonts w:asciiTheme="minorHAnsi" w:hAnsiTheme="minorHAnsi" w:cstheme="minorHAnsi"/>
                <w:sz w:val="20"/>
                <w:szCs w:val="20"/>
              </w:rPr>
              <w:t>5 ml steriles Fruchtwasser &amp; mind. 1 ml EDTA-Blut der Mutter</w:t>
            </w:r>
          </w:p>
        </w:tc>
        <w:tc>
          <w:tcPr>
            <w:tcW w:w="1418" w:type="dxa"/>
          </w:tcPr>
          <w:p w:rsidR="00327704" w:rsidRPr="00D37CAD" w:rsidP="0014604B" w14:paraId="6A7B1E84"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16-24 °C</w:t>
            </w:r>
          </w:p>
        </w:tc>
        <w:tc>
          <w:tcPr>
            <w:tcW w:w="1959" w:type="dxa"/>
          </w:tcPr>
          <w:p w:rsidR="00327704" w:rsidRPr="00D37CAD" w:rsidP="0014604B" w14:paraId="104E9E6C"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 Werktag</w:t>
            </w:r>
          </w:p>
        </w:tc>
      </w:tr>
      <w:tr w14:paraId="7151BD7F" w14:textId="77777777" w:rsidTr="003707BB">
        <w:tblPrEx>
          <w:tblW w:w="9864" w:type="dxa"/>
          <w:tblLook w:val="04A0"/>
        </w:tblPrEx>
        <w:trPr>
          <w:trHeight w:val="379"/>
        </w:trPr>
        <w:tc>
          <w:tcPr>
            <w:tcW w:w="2093" w:type="dxa"/>
          </w:tcPr>
          <w:p w:rsidR="00327704" w:rsidRPr="00D37CAD" w:rsidP="0014604B" w14:paraId="7C43F53D"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Chorionzottenbiopsie</w:t>
            </w:r>
          </w:p>
        </w:tc>
        <w:tc>
          <w:tcPr>
            <w:tcW w:w="4394" w:type="dxa"/>
          </w:tcPr>
          <w:p w:rsidR="00327704" w:rsidRPr="00D37CAD" w:rsidP="00327704" w14:paraId="562417CD" w14:textId="77777777">
            <w:pPr>
              <w:jc w:val="left"/>
              <w:rPr>
                <w:rFonts w:asciiTheme="minorHAnsi" w:hAnsiTheme="minorHAnsi" w:cstheme="minorHAnsi"/>
                <w:color w:val="auto"/>
                <w:sz w:val="20"/>
                <w:szCs w:val="20"/>
              </w:rPr>
            </w:pPr>
            <w:r w:rsidRPr="00D37CAD">
              <w:rPr>
                <w:rFonts w:asciiTheme="minorHAnsi" w:hAnsiTheme="minorHAnsi" w:cstheme="minorHAnsi"/>
                <w:color w:val="auto"/>
                <w:sz w:val="20"/>
                <w:szCs w:val="20"/>
              </w:rPr>
              <w:t>5 mg sterile Chorionzotten &amp; mind. 1 ml EDTA-Blut der Mutter</w:t>
            </w:r>
          </w:p>
        </w:tc>
        <w:tc>
          <w:tcPr>
            <w:tcW w:w="1418" w:type="dxa"/>
          </w:tcPr>
          <w:p w:rsidR="00327704" w:rsidRPr="00D37CAD" w:rsidP="0014604B" w14:paraId="41B1EA04"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16-24 °C</w:t>
            </w:r>
          </w:p>
        </w:tc>
        <w:tc>
          <w:tcPr>
            <w:tcW w:w="1959" w:type="dxa"/>
          </w:tcPr>
          <w:p w:rsidR="00327704" w:rsidRPr="00D37CAD" w:rsidP="0014604B" w14:paraId="616B6D6C"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 Werktag</w:t>
            </w:r>
          </w:p>
        </w:tc>
      </w:tr>
      <w:tr w14:paraId="37129C5A" w14:textId="77777777" w:rsidTr="003707BB">
        <w:tblPrEx>
          <w:tblW w:w="9864" w:type="dxa"/>
          <w:tblLook w:val="04A0"/>
        </w:tblPrEx>
        <w:trPr>
          <w:trHeight w:val="379"/>
        </w:trPr>
        <w:tc>
          <w:tcPr>
            <w:tcW w:w="2093" w:type="dxa"/>
          </w:tcPr>
          <w:p w:rsidR="00327704" w:rsidRPr="00D37CAD" w:rsidP="0014604B" w14:paraId="67DF953D"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 xml:space="preserve">Abortmaterial </w:t>
            </w:r>
          </w:p>
        </w:tc>
        <w:tc>
          <w:tcPr>
            <w:tcW w:w="4394" w:type="dxa"/>
          </w:tcPr>
          <w:p w:rsidR="00327704" w:rsidRPr="00D37CAD" w:rsidP="00327704" w14:paraId="076D38C7" w14:textId="77777777">
            <w:pPr>
              <w:jc w:val="left"/>
              <w:rPr>
                <w:rFonts w:asciiTheme="minorHAnsi" w:hAnsiTheme="minorHAnsi" w:cstheme="minorHAnsi"/>
                <w:color w:val="auto"/>
                <w:sz w:val="20"/>
                <w:szCs w:val="20"/>
              </w:rPr>
            </w:pPr>
            <w:r w:rsidRPr="00D37CAD">
              <w:rPr>
                <w:rFonts w:asciiTheme="minorHAnsi" w:hAnsiTheme="minorHAnsi" w:cstheme="minorHAnsi"/>
                <w:sz w:val="20"/>
                <w:szCs w:val="20"/>
              </w:rPr>
              <w:t>Kürettagematerial / Nabelschnur / Achillessehne &amp; mind. 1 ml EDTA-Blut der Mutter</w:t>
            </w:r>
          </w:p>
        </w:tc>
        <w:tc>
          <w:tcPr>
            <w:tcW w:w="1418" w:type="dxa"/>
          </w:tcPr>
          <w:p w:rsidR="00327704" w:rsidRPr="00D37CAD" w:rsidP="0014604B" w14:paraId="0427E830"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16-24 °C</w:t>
            </w:r>
          </w:p>
        </w:tc>
        <w:tc>
          <w:tcPr>
            <w:tcW w:w="1959" w:type="dxa"/>
          </w:tcPr>
          <w:p w:rsidR="00327704" w:rsidRPr="00D37CAD" w:rsidP="0014604B" w14:paraId="0A032E44"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 Werktag</w:t>
            </w:r>
          </w:p>
        </w:tc>
      </w:tr>
      <w:tr w14:paraId="2FA80DE1" w14:textId="77777777" w:rsidTr="003707BB">
        <w:tblPrEx>
          <w:tblW w:w="9864" w:type="dxa"/>
          <w:tblLook w:val="04A0"/>
        </w:tblPrEx>
        <w:trPr>
          <w:trHeight w:val="379"/>
        </w:trPr>
        <w:tc>
          <w:tcPr>
            <w:tcW w:w="2093" w:type="dxa"/>
          </w:tcPr>
          <w:p w:rsidR="00327704" w:rsidRPr="00D37CAD" w:rsidP="0014604B" w14:paraId="600504A1"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DNA</w:t>
            </w:r>
          </w:p>
        </w:tc>
        <w:tc>
          <w:tcPr>
            <w:tcW w:w="4394" w:type="dxa"/>
          </w:tcPr>
          <w:p w:rsidR="00327704" w:rsidRPr="00D37CAD" w:rsidP="00327704" w14:paraId="3B8F8FD2" w14:textId="77777777">
            <w:pPr>
              <w:jc w:val="left"/>
              <w:rPr>
                <w:rFonts w:asciiTheme="minorHAnsi" w:hAnsiTheme="minorHAnsi" w:cstheme="minorHAnsi"/>
                <w:color w:val="auto"/>
                <w:sz w:val="20"/>
                <w:szCs w:val="20"/>
              </w:rPr>
            </w:pPr>
            <w:r w:rsidRPr="00D37CAD">
              <w:rPr>
                <w:rFonts w:asciiTheme="minorHAnsi" w:hAnsiTheme="minorHAnsi" w:cstheme="minorHAnsi"/>
                <w:sz w:val="20"/>
                <w:szCs w:val="20"/>
              </w:rPr>
              <w:t>30 µl (Konzentration von mind. 40 ng/µl in Puffer oder Wasser gelöst)</w:t>
            </w:r>
          </w:p>
        </w:tc>
        <w:tc>
          <w:tcPr>
            <w:tcW w:w="1418" w:type="dxa"/>
          </w:tcPr>
          <w:p w:rsidR="00327704" w:rsidRPr="00D37CAD" w:rsidP="0014604B" w14:paraId="0D8D4462"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4-24 °C</w:t>
            </w:r>
          </w:p>
        </w:tc>
        <w:tc>
          <w:tcPr>
            <w:tcW w:w="1959" w:type="dxa"/>
          </w:tcPr>
          <w:p w:rsidR="00327704" w:rsidRPr="00D37CAD" w:rsidP="0014604B" w14:paraId="7F8515F3"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nn</w:t>
            </w:r>
          </w:p>
        </w:tc>
      </w:tr>
      <w:tr w14:paraId="00601E41" w14:textId="77777777" w:rsidTr="003707BB">
        <w:tblPrEx>
          <w:tblW w:w="9864" w:type="dxa"/>
          <w:tblLook w:val="04A0"/>
        </w:tblPrEx>
        <w:trPr>
          <w:trHeight w:val="379"/>
        </w:trPr>
        <w:tc>
          <w:tcPr>
            <w:tcW w:w="2093" w:type="dxa"/>
          </w:tcPr>
          <w:p w:rsidR="00327704" w:rsidRPr="00D37CAD" w:rsidP="0014604B" w14:paraId="5D293B4A"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Trockenblutkarten</w:t>
            </w:r>
          </w:p>
        </w:tc>
        <w:tc>
          <w:tcPr>
            <w:tcW w:w="4394" w:type="dxa"/>
          </w:tcPr>
          <w:p w:rsidR="00327704" w:rsidRPr="00D37CAD" w:rsidP="0014604B" w14:paraId="11D47BD3" w14:textId="77777777">
            <w:pPr>
              <w:rPr>
                <w:rFonts w:asciiTheme="minorHAnsi" w:hAnsiTheme="minorHAnsi" w:cstheme="minorHAnsi"/>
                <w:color w:val="auto"/>
                <w:sz w:val="20"/>
                <w:szCs w:val="20"/>
              </w:rPr>
            </w:pPr>
            <w:r w:rsidRPr="00D37CAD">
              <w:rPr>
                <w:rFonts w:asciiTheme="minorHAnsi" w:hAnsiTheme="minorHAnsi" w:cstheme="minorHAnsi"/>
                <w:sz w:val="20"/>
                <w:szCs w:val="20"/>
              </w:rPr>
              <w:t>100 µl EDTA-Blut auf jeden Punkt übertragen (Kreis</w:t>
            </w:r>
            <w:r w:rsidRPr="00D37CAD">
              <w:rPr>
                <w:rFonts w:asciiTheme="minorHAnsi" w:hAnsiTheme="minorHAnsi" w:cstheme="minorHAnsi"/>
                <w:sz w:val="20"/>
                <w:szCs w:val="20"/>
              </w:rPr>
              <w:t>e vollständig ausgefüllt und auf die Rückseite durchtränkt)</w:t>
            </w:r>
          </w:p>
        </w:tc>
        <w:tc>
          <w:tcPr>
            <w:tcW w:w="1418" w:type="dxa"/>
          </w:tcPr>
          <w:p w:rsidR="00327704" w:rsidRPr="00D37CAD" w:rsidP="0014604B" w14:paraId="1F9EFD62"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4-24 °C</w:t>
            </w:r>
          </w:p>
        </w:tc>
        <w:tc>
          <w:tcPr>
            <w:tcW w:w="1959" w:type="dxa"/>
          </w:tcPr>
          <w:p w:rsidR="00327704" w:rsidRPr="00D37CAD" w:rsidP="0014604B" w14:paraId="316B6721"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 Jahr</w:t>
            </w:r>
          </w:p>
        </w:tc>
      </w:tr>
      <w:tr w14:paraId="575A9F5A" w14:textId="77777777" w:rsidTr="003707BB">
        <w:tblPrEx>
          <w:tblW w:w="9864" w:type="dxa"/>
          <w:tblLook w:val="04A0"/>
        </w:tblPrEx>
        <w:trPr>
          <w:trHeight w:val="379"/>
        </w:trPr>
        <w:tc>
          <w:tcPr>
            <w:tcW w:w="2093" w:type="dxa"/>
          </w:tcPr>
          <w:p w:rsidR="00327704" w:rsidRPr="00D37CAD" w:rsidP="0014604B" w14:paraId="02755F1C"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Mundschleimhaut (flüssig)</w:t>
            </w:r>
          </w:p>
        </w:tc>
        <w:tc>
          <w:tcPr>
            <w:tcW w:w="4394" w:type="dxa"/>
          </w:tcPr>
          <w:p w:rsidR="00327704" w:rsidRPr="00D37CAD" w:rsidP="0014604B" w14:paraId="6BCE7130"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ein Stäbchen</w:t>
            </w:r>
          </w:p>
        </w:tc>
        <w:tc>
          <w:tcPr>
            <w:tcW w:w="1418" w:type="dxa"/>
          </w:tcPr>
          <w:p w:rsidR="00327704" w:rsidRPr="00D37CAD" w:rsidP="0014604B" w14:paraId="69D9399B"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16-24 °C</w:t>
            </w:r>
          </w:p>
        </w:tc>
        <w:tc>
          <w:tcPr>
            <w:tcW w:w="1959" w:type="dxa"/>
          </w:tcPr>
          <w:p w:rsidR="00327704" w:rsidRPr="00D37CAD" w:rsidP="0014604B" w14:paraId="4D83E0F9"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 Jahr</w:t>
            </w:r>
          </w:p>
        </w:tc>
      </w:tr>
      <w:tr w14:paraId="7DA81E04" w14:textId="77777777" w:rsidTr="003707BB">
        <w:tblPrEx>
          <w:tblW w:w="9864" w:type="dxa"/>
          <w:tblLook w:val="04A0"/>
        </w:tblPrEx>
        <w:trPr>
          <w:trHeight w:val="185"/>
        </w:trPr>
        <w:tc>
          <w:tcPr>
            <w:tcW w:w="2093" w:type="dxa"/>
          </w:tcPr>
          <w:p w:rsidR="00327704" w:rsidRPr="00D37CAD" w:rsidP="0014604B" w14:paraId="4AA012F1"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Hautbiopsie</w:t>
            </w:r>
          </w:p>
        </w:tc>
        <w:tc>
          <w:tcPr>
            <w:tcW w:w="4394" w:type="dxa"/>
          </w:tcPr>
          <w:p w:rsidR="00327704" w:rsidRPr="00D37CAD" w:rsidP="00327704" w14:paraId="7A0379D2" w14:textId="77777777">
            <w:pPr>
              <w:jc w:val="left"/>
              <w:rPr>
                <w:rFonts w:asciiTheme="minorHAnsi" w:hAnsiTheme="minorHAnsi" w:cstheme="minorHAnsi"/>
                <w:color w:val="auto"/>
                <w:sz w:val="20"/>
                <w:szCs w:val="20"/>
              </w:rPr>
            </w:pPr>
            <w:r w:rsidRPr="00D37CAD">
              <w:rPr>
                <w:rFonts w:asciiTheme="minorHAnsi" w:hAnsiTheme="minorHAnsi" w:cstheme="minorHAnsi"/>
                <w:sz w:val="20"/>
                <w:szCs w:val="20"/>
              </w:rPr>
              <w:t>Hautstanze mit ca. 3-5 mm Durchmesser / Zellen T25 Zellkulturflasche</w:t>
            </w:r>
          </w:p>
        </w:tc>
        <w:tc>
          <w:tcPr>
            <w:tcW w:w="1418" w:type="dxa"/>
          </w:tcPr>
          <w:p w:rsidR="00327704" w:rsidRPr="00D37CAD" w:rsidP="0014604B" w14:paraId="7265580F"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16-24 °C</w:t>
            </w:r>
          </w:p>
        </w:tc>
        <w:tc>
          <w:tcPr>
            <w:tcW w:w="1959" w:type="dxa"/>
          </w:tcPr>
          <w:p w:rsidR="00327704" w:rsidRPr="00D37CAD" w:rsidP="0014604B" w14:paraId="34F03182"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 Werktag</w:t>
            </w:r>
          </w:p>
        </w:tc>
      </w:tr>
      <w:tr w14:paraId="5E03DDCB" w14:textId="77777777" w:rsidTr="003707BB">
        <w:tblPrEx>
          <w:tblW w:w="9864" w:type="dxa"/>
          <w:tblLook w:val="04A0"/>
        </w:tblPrEx>
        <w:trPr>
          <w:trHeight w:val="270"/>
        </w:trPr>
        <w:tc>
          <w:tcPr>
            <w:tcW w:w="2093" w:type="dxa"/>
          </w:tcPr>
          <w:p w:rsidR="00327704" w:rsidRPr="00D37CAD" w:rsidP="0014604B" w14:paraId="35947ED5"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RNA-EDTA-Blut (PAX)</w:t>
            </w:r>
          </w:p>
        </w:tc>
        <w:tc>
          <w:tcPr>
            <w:tcW w:w="4394" w:type="dxa"/>
          </w:tcPr>
          <w:p w:rsidR="00327704" w:rsidRPr="00D37CAD" w:rsidP="0014604B" w14:paraId="1CD28321"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 xml:space="preserve">9 </w:t>
            </w:r>
            <w:r w:rsidRPr="00D37CAD">
              <w:rPr>
                <w:rFonts w:asciiTheme="minorHAnsi" w:hAnsiTheme="minorHAnsi" w:cstheme="minorHAnsi"/>
                <w:color w:val="auto"/>
                <w:sz w:val="20"/>
                <w:szCs w:val="20"/>
              </w:rPr>
              <w:t>ml</w:t>
            </w:r>
          </w:p>
        </w:tc>
        <w:tc>
          <w:tcPr>
            <w:tcW w:w="1418" w:type="dxa"/>
          </w:tcPr>
          <w:p w:rsidR="00327704" w:rsidRPr="00D37CAD" w:rsidP="0014604B" w14:paraId="52FD42FB"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16-24 °C</w:t>
            </w:r>
          </w:p>
        </w:tc>
        <w:tc>
          <w:tcPr>
            <w:tcW w:w="1959" w:type="dxa"/>
          </w:tcPr>
          <w:p w:rsidR="00327704" w:rsidRPr="00D37CAD" w:rsidP="00327704" w14:paraId="58FF87A6" w14:textId="77777777">
            <w:pPr>
              <w:jc w:val="left"/>
              <w:rPr>
                <w:rFonts w:asciiTheme="minorHAnsi" w:hAnsiTheme="minorHAnsi" w:cstheme="minorHAnsi"/>
                <w:sz w:val="20"/>
                <w:szCs w:val="20"/>
              </w:rPr>
            </w:pPr>
            <w:r w:rsidRPr="00D37CAD">
              <w:rPr>
                <w:rFonts w:asciiTheme="minorHAnsi" w:hAnsiTheme="minorHAnsi" w:cstheme="minorHAnsi"/>
                <w:color w:val="auto"/>
                <w:sz w:val="20"/>
                <w:szCs w:val="20"/>
              </w:rPr>
              <w:t>Nach 72 h einfrieren</w:t>
            </w:r>
          </w:p>
        </w:tc>
      </w:tr>
      <w:tr w14:paraId="1B35805A" w14:textId="77777777" w:rsidTr="003707BB">
        <w:tblPrEx>
          <w:tblW w:w="9864" w:type="dxa"/>
          <w:tblLook w:val="04A0"/>
        </w:tblPrEx>
        <w:trPr>
          <w:trHeight w:val="193"/>
        </w:trPr>
        <w:tc>
          <w:tcPr>
            <w:tcW w:w="2093" w:type="dxa"/>
          </w:tcPr>
          <w:p w:rsidR="00327704" w:rsidRPr="00D37CAD" w:rsidP="0014604B" w14:paraId="5560A390"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Nägel</w:t>
            </w:r>
          </w:p>
        </w:tc>
        <w:tc>
          <w:tcPr>
            <w:tcW w:w="4394" w:type="dxa"/>
          </w:tcPr>
          <w:p w:rsidR="00327704" w:rsidRPr="00D37CAD" w:rsidP="0014604B" w14:paraId="776FBDF3"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30 mg</w:t>
            </w:r>
          </w:p>
        </w:tc>
        <w:tc>
          <w:tcPr>
            <w:tcW w:w="1418" w:type="dxa"/>
          </w:tcPr>
          <w:p w:rsidR="00327704" w:rsidRPr="00D37CAD" w:rsidP="0014604B" w14:paraId="14D71009"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16-24 °C</w:t>
            </w:r>
          </w:p>
        </w:tc>
        <w:tc>
          <w:tcPr>
            <w:tcW w:w="1959" w:type="dxa"/>
          </w:tcPr>
          <w:p w:rsidR="00327704" w:rsidRPr="00D37CAD" w:rsidP="0014604B" w14:paraId="198EED62"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 Jahr</w:t>
            </w:r>
          </w:p>
        </w:tc>
      </w:tr>
      <w:tr w14:paraId="39E83CF8" w14:textId="77777777" w:rsidTr="003707BB">
        <w:tblPrEx>
          <w:tblW w:w="9864" w:type="dxa"/>
          <w:tblLook w:val="04A0"/>
        </w:tblPrEx>
        <w:trPr>
          <w:trHeight w:val="371"/>
        </w:trPr>
        <w:tc>
          <w:tcPr>
            <w:tcW w:w="2093" w:type="dxa"/>
          </w:tcPr>
          <w:p w:rsidR="00327704" w:rsidRPr="00D37CAD" w:rsidP="0014604B" w14:paraId="6E89B590"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Ejakulat</w:t>
            </w:r>
          </w:p>
        </w:tc>
        <w:tc>
          <w:tcPr>
            <w:tcW w:w="4394" w:type="dxa"/>
          </w:tcPr>
          <w:p w:rsidR="00327704" w:rsidRPr="00D37CAD" w:rsidP="0014604B" w14:paraId="34075059"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wie eingesandt</w:t>
            </w:r>
          </w:p>
        </w:tc>
        <w:tc>
          <w:tcPr>
            <w:tcW w:w="1418" w:type="dxa"/>
          </w:tcPr>
          <w:p w:rsidR="00327704" w:rsidRPr="00D37CAD" w:rsidP="0014604B" w14:paraId="17A223B3"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16-24 °C</w:t>
            </w:r>
          </w:p>
        </w:tc>
        <w:tc>
          <w:tcPr>
            <w:tcW w:w="1959" w:type="dxa"/>
          </w:tcPr>
          <w:p w:rsidR="00327704" w:rsidRPr="00D37CAD" w:rsidP="0014604B" w14:paraId="42405ACD"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 Jahr</w:t>
            </w:r>
          </w:p>
        </w:tc>
      </w:tr>
      <w:tr w14:paraId="12C8563D" w14:textId="77777777" w:rsidTr="003707BB">
        <w:tblPrEx>
          <w:tblW w:w="9864" w:type="dxa"/>
          <w:tblLook w:val="04A0"/>
        </w:tblPrEx>
        <w:trPr>
          <w:trHeight w:val="564"/>
        </w:trPr>
        <w:tc>
          <w:tcPr>
            <w:tcW w:w="2093" w:type="dxa"/>
          </w:tcPr>
          <w:p w:rsidR="00327704" w:rsidRPr="00D37CAD" w:rsidP="0014604B" w14:paraId="1D77CF69"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Tumormaterial fixiert</w:t>
            </w:r>
          </w:p>
        </w:tc>
        <w:tc>
          <w:tcPr>
            <w:tcW w:w="4394" w:type="dxa"/>
          </w:tcPr>
          <w:p w:rsidR="00327704" w:rsidRPr="00D37CAD" w:rsidP="0014604B" w14:paraId="185CB667"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wie eingesandt</w:t>
            </w:r>
          </w:p>
        </w:tc>
        <w:tc>
          <w:tcPr>
            <w:tcW w:w="1418" w:type="dxa"/>
          </w:tcPr>
          <w:p w:rsidR="00327704" w:rsidRPr="00D37CAD" w:rsidP="0014604B" w14:paraId="37CE5D4B"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4-24 °C</w:t>
            </w:r>
          </w:p>
        </w:tc>
        <w:tc>
          <w:tcPr>
            <w:tcW w:w="1959" w:type="dxa"/>
          </w:tcPr>
          <w:p w:rsidR="00327704" w:rsidRPr="00D37CAD" w:rsidP="0014604B" w14:paraId="02DDD1DA"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Unbegrenzt</w:t>
            </w:r>
          </w:p>
        </w:tc>
      </w:tr>
      <w:tr w14:paraId="481B724D" w14:textId="77777777" w:rsidTr="003707BB">
        <w:tblPrEx>
          <w:tblW w:w="9864" w:type="dxa"/>
          <w:tblLook w:val="04A0"/>
        </w:tblPrEx>
        <w:trPr>
          <w:trHeight w:val="379"/>
        </w:trPr>
        <w:tc>
          <w:tcPr>
            <w:tcW w:w="2093" w:type="dxa"/>
          </w:tcPr>
          <w:p w:rsidR="00327704" w:rsidRPr="00D37CAD" w:rsidP="0014604B" w14:paraId="2AA124ED"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Tumormaterial nativ</w:t>
            </w:r>
          </w:p>
        </w:tc>
        <w:tc>
          <w:tcPr>
            <w:tcW w:w="4394" w:type="dxa"/>
          </w:tcPr>
          <w:p w:rsidR="00327704" w:rsidRPr="00D37CAD" w:rsidP="0014604B" w14:paraId="03125C83"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wie eingesandt</w:t>
            </w:r>
          </w:p>
        </w:tc>
        <w:tc>
          <w:tcPr>
            <w:tcW w:w="1418" w:type="dxa"/>
          </w:tcPr>
          <w:p w:rsidR="00327704" w:rsidRPr="00D37CAD" w:rsidP="0014604B" w14:paraId="7273BAD8"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16-24 °C</w:t>
            </w:r>
          </w:p>
        </w:tc>
        <w:tc>
          <w:tcPr>
            <w:tcW w:w="1959" w:type="dxa"/>
          </w:tcPr>
          <w:p w:rsidR="00327704" w:rsidRPr="00D37CAD" w:rsidP="0014604B" w14:paraId="5CD3E595"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 Jahr</w:t>
            </w:r>
          </w:p>
        </w:tc>
      </w:tr>
    </w:tbl>
    <w:p w:rsidR="00D37CAD" w:rsidP="00327704" w14:paraId="5FFCC066" w14:textId="77777777">
      <w:pPr>
        <w:spacing w:after="120"/>
        <w:rPr>
          <w:rFonts w:asciiTheme="minorHAnsi" w:hAnsiTheme="minorHAnsi" w:cstheme="minorHAnsi"/>
        </w:rPr>
      </w:pPr>
    </w:p>
    <w:p w:rsidR="00327704" w:rsidRPr="00D37CAD" w:rsidP="00327704" w14:paraId="7E6DED61" w14:textId="77777777">
      <w:pPr>
        <w:spacing w:after="120"/>
        <w:rPr>
          <w:rFonts w:asciiTheme="minorHAnsi" w:hAnsiTheme="minorHAnsi" w:cstheme="minorHAnsi"/>
        </w:rPr>
      </w:pPr>
      <w:r w:rsidRPr="00D37CAD">
        <w:rPr>
          <w:rFonts w:asciiTheme="minorHAnsi" w:hAnsiTheme="minorHAnsi" w:cstheme="minorHAnsi"/>
        </w:rPr>
        <w:t xml:space="preserve">Folgende Anforderungen gelten an die Probe, sowie an Transport- und Lagerungsbedingungen für Einsendungen zur </w:t>
      </w:r>
      <w:r w:rsidRPr="00D37CAD">
        <w:rPr>
          <w:rFonts w:asciiTheme="minorHAnsi" w:hAnsiTheme="minorHAnsi" w:cstheme="minorHAnsi"/>
          <w:b/>
          <w:u w:val="single"/>
        </w:rPr>
        <w:t>zytogenetischen</w:t>
      </w:r>
      <w:r w:rsidRPr="00D37CAD">
        <w:rPr>
          <w:rFonts w:asciiTheme="minorHAnsi" w:hAnsiTheme="minorHAnsi" w:cstheme="minorHAnsi"/>
        </w:rPr>
        <w:t xml:space="preserve"> Diagnostik:</w:t>
      </w:r>
    </w:p>
    <w:tbl>
      <w:tblPr>
        <w:tblStyle w:val="GridTable4Accent1"/>
        <w:tblW w:w="9864" w:type="dxa"/>
        <w:tblLook w:val="04A0"/>
      </w:tblPr>
      <w:tblGrid>
        <w:gridCol w:w="2093"/>
        <w:gridCol w:w="4070"/>
        <w:gridCol w:w="1787"/>
        <w:gridCol w:w="1914"/>
      </w:tblGrid>
      <w:tr w14:paraId="16E26652" w14:textId="77777777" w:rsidTr="003707BB">
        <w:tblPrEx>
          <w:tblW w:w="9864" w:type="dxa"/>
          <w:tblLook w:val="04A0"/>
        </w:tblPrEx>
        <w:trPr>
          <w:trHeight w:val="936"/>
        </w:trPr>
        <w:tc>
          <w:tcPr>
            <w:tcW w:w="2093" w:type="dxa"/>
            <w:vAlign w:val="center"/>
          </w:tcPr>
          <w:p w:rsidR="00327704" w:rsidRPr="00D37CAD" w:rsidP="0014604B" w14:paraId="5A38AAC2" w14:textId="77777777">
            <w:pPr>
              <w:jc w:val="center"/>
              <w:rPr>
                <w:rFonts w:asciiTheme="minorHAnsi" w:hAnsiTheme="minorHAnsi" w:cstheme="minorHAnsi"/>
                <w:color w:val="auto"/>
                <w:sz w:val="20"/>
                <w:szCs w:val="20"/>
              </w:rPr>
            </w:pPr>
            <w:r w:rsidRPr="00D37CAD">
              <w:rPr>
                <w:rFonts w:asciiTheme="minorHAnsi" w:hAnsiTheme="minorHAnsi" w:cstheme="minorHAnsi"/>
                <w:color w:val="auto"/>
                <w:sz w:val="20"/>
                <w:szCs w:val="20"/>
              </w:rPr>
              <w:t>Art der Probe</w:t>
            </w:r>
          </w:p>
        </w:tc>
        <w:tc>
          <w:tcPr>
            <w:tcW w:w="4070" w:type="dxa"/>
            <w:vAlign w:val="center"/>
          </w:tcPr>
          <w:p w:rsidR="00327704" w:rsidRPr="00D37CAD" w:rsidP="0014604B" w14:paraId="4AFBAC84" w14:textId="77777777">
            <w:pPr>
              <w:jc w:val="center"/>
              <w:rPr>
                <w:rFonts w:asciiTheme="minorHAnsi" w:hAnsiTheme="minorHAnsi" w:cstheme="minorHAnsi"/>
                <w:color w:val="auto"/>
                <w:sz w:val="20"/>
                <w:szCs w:val="20"/>
              </w:rPr>
            </w:pPr>
            <w:r w:rsidRPr="00D37CAD">
              <w:rPr>
                <w:rFonts w:asciiTheme="minorHAnsi" w:hAnsiTheme="minorHAnsi" w:cstheme="minorHAnsi"/>
                <w:color w:val="auto"/>
                <w:sz w:val="20"/>
                <w:szCs w:val="20"/>
              </w:rPr>
              <w:t>Anforderung &amp; Min.-Menge</w:t>
            </w:r>
          </w:p>
        </w:tc>
        <w:tc>
          <w:tcPr>
            <w:tcW w:w="1787" w:type="dxa"/>
            <w:vAlign w:val="center"/>
          </w:tcPr>
          <w:p w:rsidR="00327704" w:rsidRPr="00D37CAD" w:rsidP="0014604B" w14:paraId="34162E34" w14:textId="77777777">
            <w:pPr>
              <w:jc w:val="center"/>
              <w:rPr>
                <w:rFonts w:asciiTheme="minorHAnsi" w:hAnsiTheme="minorHAnsi" w:cstheme="minorHAnsi"/>
                <w:color w:val="auto"/>
                <w:sz w:val="20"/>
                <w:szCs w:val="20"/>
              </w:rPr>
            </w:pPr>
            <w:r w:rsidRPr="00D37CAD">
              <w:rPr>
                <w:rFonts w:asciiTheme="minorHAnsi" w:hAnsiTheme="minorHAnsi" w:cstheme="minorHAnsi"/>
                <w:color w:val="auto"/>
                <w:sz w:val="20"/>
                <w:szCs w:val="20"/>
              </w:rPr>
              <w:t>Transport-bedingung</w:t>
            </w:r>
          </w:p>
        </w:tc>
        <w:tc>
          <w:tcPr>
            <w:tcW w:w="1914" w:type="dxa"/>
            <w:vAlign w:val="center"/>
          </w:tcPr>
          <w:p w:rsidR="00327704" w:rsidRPr="00D37CAD" w:rsidP="0014604B" w14:paraId="51F74A18" w14:textId="77777777">
            <w:pPr>
              <w:jc w:val="center"/>
              <w:rPr>
                <w:rFonts w:asciiTheme="minorHAnsi" w:hAnsiTheme="minorHAnsi" w:cstheme="minorHAnsi"/>
                <w:color w:val="auto"/>
                <w:sz w:val="20"/>
                <w:szCs w:val="20"/>
              </w:rPr>
            </w:pPr>
            <w:r w:rsidRPr="00D37CAD">
              <w:rPr>
                <w:rFonts w:asciiTheme="minorHAnsi" w:hAnsiTheme="minorHAnsi" w:cstheme="minorHAnsi"/>
                <w:color w:val="auto"/>
                <w:sz w:val="20"/>
                <w:szCs w:val="20"/>
              </w:rPr>
              <w:t>Max. Lagerungszeit von Entnahme bis zur Einsendung ins Labo</w:t>
            </w:r>
            <w:r w:rsidRPr="00D37CAD">
              <w:rPr>
                <w:rFonts w:asciiTheme="minorHAnsi" w:hAnsiTheme="minorHAnsi" w:cstheme="minorHAnsi"/>
                <w:color w:val="auto"/>
                <w:sz w:val="20"/>
                <w:szCs w:val="20"/>
              </w:rPr>
              <w:t>r</w:t>
            </w:r>
          </w:p>
        </w:tc>
      </w:tr>
      <w:tr w14:paraId="11DB3239" w14:textId="77777777" w:rsidTr="003707BB">
        <w:tblPrEx>
          <w:tblW w:w="9864" w:type="dxa"/>
          <w:tblLook w:val="04A0"/>
        </w:tblPrEx>
        <w:trPr>
          <w:trHeight w:val="193"/>
        </w:trPr>
        <w:tc>
          <w:tcPr>
            <w:tcW w:w="2093" w:type="dxa"/>
          </w:tcPr>
          <w:p w:rsidR="00327704" w:rsidRPr="00D37CAD" w:rsidP="0014604B" w14:paraId="067C04FA"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 xml:space="preserve">Heparin-Blut </w:t>
            </w:r>
            <w:r w:rsidRPr="00D37CAD">
              <w:rPr>
                <w:rFonts w:asciiTheme="minorHAnsi" w:hAnsiTheme="minorHAnsi" w:cstheme="minorHAnsi"/>
                <w:b w:val="0"/>
                <w:sz w:val="20"/>
                <w:szCs w:val="20"/>
              </w:rPr>
              <w:t>(auch aus der Nabelschnur)</w:t>
            </w:r>
          </w:p>
        </w:tc>
        <w:tc>
          <w:tcPr>
            <w:tcW w:w="4070" w:type="dxa"/>
          </w:tcPr>
          <w:p w:rsidR="00327704" w:rsidRPr="00D37CAD" w:rsidP="004055A5" w14:paraId="5ED78C3D" w14:textId="77777777">
            <w:pPr>
              <w:jc w:val="left"/>
              <w:rPr>
                <w:rFonts w:asciiTheme="minorHAnsi" w:hAnsiTheme="minorHAnsi" w:cstheme="minorHAnsi"/>
                <w:color w:val="auto"/>
                <w:sz w:val="20"/>
                <w:szCs w:val="20"/>
              </w:rPr>
            </w:pPr>
            <w:r w:rsidRPr="00D37CAD">
              <w:rPr>
                <w:rFonts w:asciiTheme="minorHAnsi" w:hAnsiTheme="minorHAnsi" w:cstheme="minorHAnsi"/>
                <w:sz w:val="20"/>
                <w:szCs w:val="20"/>
              </w:rPr>
              <w:t>mind. 2 ml heparinisiertes Vollblut</w:t>
            </w:r>
          </w:p>
        </w:tc>
        <w:tc>
          <w:tcPr>
            <w:tcW w:w="1787" w:type="dxa"/>
          </w:tcPr>
          <w:p w:rsidR="00327704" w:rsidRPr="00D37CAD" w:rsidP="0014604B" w14:paraId="0E2BDA74"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16-24 °C</w:t>
            </w:r>
          </w:p>
        </w:tc>
        <w:tc>
          <w:tcPr>
            <w:tcW w:w="1914" w:type="dxa"/>
          </w:tcPr>
          <w:p w:rsidR="00327704" w:rsidRPr="00D37CAD" w:rsidP="0014604B" w14:paraId="436842E5"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5 Werktage</w:t>
            </w:r>
          </w:p>
        </w:tc>
      </w:tr>
      <w:tr w14:paraId="4E2D1CF2" w14:textId="77777777" w:rsidTr="003707BB">
        <w:tblPrEx>
          <w:tblW w:w="9864" w:type="dxa"/>
          <w:tblLook w:val="04A0"/>
        </w:tblPrEx>
        <w:trPr>
          <w:trHeight w:val="371"/>
        </w:trPr>
        <w:tc>
          <w:tcPr>
            <w:tcW w:w="2093" w:type="dxa"/>
          </w:tcPr>
          <w:p w:rsidR="00327704" w:rsidRPr="00D37CAD" w:rsidP="00327704" w14:paraId="21225ED2"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 xml:space="preserve">Fruchtwasser </w:t>
            </w:r>
          </w:p>
        </w:tc>
        <w:tc>
          <w:tcPr>
            <w:tcW w:w="4070" w:type="dxa"/>
          </w:tcPr>
          <w:p w:rsidR="00327704" w:rsidRPr="00D37CAD" w:rsidP="004055A5" w14:paraId="3E9C54EA" w14:textId="77777777">
            <w:pPr>
              <w:pStyle w:val="NoSpacing"/>
              <w:spacing w:before="120"/>
              <w:rPr>
                <w:rFonts w:asciiTheme="minorHAnsi" w:hAnsiTheme="minorHAnsi" w:cstheme="minorHAnsi"/>
                <w:sz w:val="20"/>
                <w:szCs w:val="20"/>
              </w:rPr>
            </w:pPr>
            <w:r w:rsidRPr="00D37CAD">
              <w:rPr>
                <w:rFonts w:asciiTheme="minorHAnsi" w:hAnsiTheme="minorHAnsi" w:cstheme="minorHAnsi"/>
                <w:sz w:val="20"/>
                <w:szCs w:val="20"/>
              </w:rPr>
              <w:t>15 ml steriles Fruchtwasser + mind. 1 ml EDTA-Blut der Mutter</w:t>
            </w:r>
          </w:p>
        </w:tc>
        <w:tc>
          <w:tcPr>
            <w:tcW w:w="1787" w:type="dxa"/>
          </w:tcPr>
          <w:p w:rsidR="00327704" w:rsidRPr="00D37CAD" w:rsidP="00327704" w14:paraId="0E725872"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16-24 °C</w:t>
            </w:r>
          </w:p>
        </w:tc>
        <w:tc>
          <w:tcPr>
            <w:tcW w:w="1914" w:type="dxa"/>
          </w:tcPr>
          <w:p w:rsidR="00327704" w:rsidRPr="00D37CAD" w:rsidP="00327704" w14:paraId="53B7D32C"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 Werktag</w:t>
            </w:r>
          </w:p>
        </w:tc>
      </w:tr>
      <w:tr w14:paraId="5BB94433" w14:textId="77777777" w:rsidTr="003707BB">
        <w:tblPrEx>
          <w:tblW w:w="9864" w:type="dxa"/>
          <w:tblLook w:val="04A0"/>
        </w:tblPrEx>
        <w:trPr>
          <w:trHeight w:val="371"/>
        </w:trPr>
        <w:tc>
          <w:tcPr>
            <w:tcW w:w="2093" w:type="dxa"/>
          </w:tcPr>
          <w:p w:rsidR="00327704" w:rsidRPr="00D37CAD" w:rsidP="00327704" w14:paraId="33BC4136"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Chorionzottenbiopsie</w:t>
            </w:r>
          </w:p>
        </w:tc>
        <w:tc>
          <w:tcPr>
            <w:tcW w:w="4070" w:type="dxa"/>
          </w:tcPr>
          <w:p w:rsidR="00327704" w:rsidRPr="00D37CAD" w:rsidP="004055A5" w14:paraId="581E9187" w14:textId="77777777">
            <w:pPr>
              <w:jc w:val="left"/>
              <w:rPr>
                <w:rFonts w:asciiTheme="minorHAnsi" w:hAnsiTheme="minorHAnsi" w:cstheme="minorHAnsi"/>
                <w:color w:val="auto"/>
                <w:sz w:val="20"/>
                <w:szCs w:val="20"/>
              </w:rPr>
            </w:pPr>
            <w:r w:rsidRPr="00D37CAD">
              <w:rPr>
                <w:rFonts w:asciiTheme="minorHAnsi" w:hAnsiTheme="minorHAnsi" w:cstheme="minorHAnsi"/>
                <w:sz w:val="20"/>
                <w:szCs w:val="20"/>
              </w:rPr>
              <w:t>20 mg sterile Chorionzotten</w:t>
            </w:r>
            <w:r w:rsidRPr="00D37CAD">
              <w:rPr>
                <w:rFonts w:asciiTheme="minorHAnsi" w:hAnsiTheme="minorHAnsi" w:cstheme="minorHAnsi"/>
                <w:sz w:val="20"/>
                <w:szCs w:val="20"/>
              </w:rPr>
              <w:t xml:space="preserve"> + mind. 1 ml EDTA-Blut der Mutter</w:t>
            </w:r>
          </w:p>
        </w:tc>
        <w:tc>
          <w:tcPr>
            <w:tcW w:w="1787" w:type="dxa"/>
          </w:tcPr>
          <w:p w:rsidR="00327704" w:rsidRPr="00D37CAD" w:rsidP="00327704" w14:paraId="27C1CAE0"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16-24 °C</w:t>
            </w:r>
          </w:p>
        </w:tc>
        <w:tc>
          <w:tcPr>
            <w:tcW w:w="1914" w:type="dxa"/>
          </w:tcPr>
          <w:p w:rsidR="00327704" w:rsidRPr="00D37CAD" w:rsidP="00327704" w14:paraId="5090BD41"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 Werktag</w:t>
            </w:r>
          </w:p>
        </w:tc>
      </w:tr>
      <w:tr w14:paraId="2849629D" w14:textId="77777777" w:rsidTr="003707BB">
        <w:tblPrEx>
          <w:tblW w:w="9864" w:type="dxa"/>
          <w:tblLook w:val="04A0"/>
        </w:tblPrEx>
        <w:trPr>
          <w:trHeight w:val="371"/>
        </w:trPr>
        <w:tc>
          <w:tcPr>
            <w:tcW w:w="2093" w:type="dxa"/>
          </w:tcPr>
          <w:p w:rsidR="00327704" w:rsidRPr="00D37CAD" w:rsidP="00327704" w14:paraId="6D7A2D58"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 xml:space="preserve">Abortmaterial </w:t>
            </w:r>
          </w:p>
        </w:tc>
        <w:tc>
          <w:tcPr>
            <w:tcW w:w="4070" w:type="dxa"/>
          </w:tcPr>
          <w:p w:rsidR="00327704" w:rsidRPr="00D37CAD" w:rsidP="004055A5" w14:paraId="032A7A7D" w14:textId="77777777">
            <w:pPr>
              <w:jc w:val="left"/>
              <w:rPr>
                <w:rFonts w:asciiTheme="minorHAnsi" w:hAnsiTheme="minorHAnsi" w:cstheme="minorHAnsi"/>
                <w:color w:val="auto"/>
                <w:sz w:val="20"/>
                <w:szCs w:val="20"/>
              </w:rPr>
            </w:pPr>
            <w:r w:rsidRPr="00D37CAD">
              <w:rPr>
                <w:rFonts w:asciiTheme="minorHAnsi" w:hAnsiTheme="minorHAnsi" w:cstheme="minorHAnsi"/>
                <w:sz w:val="20"/>
                <w:szCs w:val="20"/>
              </w:rPr>
              <w:t>Kürettagematerial / Nabelschnur / Achillessehne</w:t>
            </w:r>
            <w:r w:rsidRPr="00D37CAD" w:rsidR="00290B64">
              <w:rPr>
                <w:rFonts w:asciiTheme="minorHAnsi" w:hAnsiTheme="minorHAnsi" w:cstheme="minorHAnsi"/>
                <w:sz w:val="20"/>
                <w:szCs w:val="20"/>
              </w:rPr>
              <w:t xml:space="preserve"> (unfixiert</w:t>
            </w:r>
            <w:r w:rsidRPr="00D37CAD" w:rsidR="004625E2">
              <w:rPr>
                <w:rFonts w:asciiTheme="minorHAnsi" w:hAnsiTheme="minorHAnsi" w:cstheme="minorHAnsi"/>
                <w:sz w:val="20"/>
                <w:szCs w:val="20"/>
              </w:rPr>
              <w:t xml:space="preserve"> und ggf. in steriler physiologischer NaCl-Lösung</w:t>
            </w:r>
            <w:r w:rsidRPr="00D37CAD" w:rsidR="00290B64">
              <w:rPr>
                <w:rFonts w:asciiTheme="minorHAnsi" w:hAnsiTheme="minorHAnsi" w:cstheme="minorHAnsi"/>
                <w:sz w:val="20"/>
                <w:szCs w:val="20"/>
              </w:rPr>
              <w:t>)</w:t>
            </w:r>
            <w:r w:rsidRPr="00D37CAD">
              <w:rPr>
                <w:rFonts w:asciiTheme="minorHAnsi" w:hAnsiTheme="minorHAnsi" w:cstheme="minorHAnsi"/>
                <w:sz w:val="20"/>
                <w:szCs w:val="20"/>
              </w:rPr>
              <w:t xml:space="preserve"> + mind. 1 ml EDTA-Blut der Mutter</w:t>
            </w:r>
          </w:p>
        </w:tc>
        <w:tc>
          <w:tcPr>
            <w:tcW w:w="1787" w:type="dxa"/>
          </w:tcPr>
          <w:p w:rsidR="00327704" w:rsidRPr="00D37CAD" w:rsidP="00327704" w14:paraId="0FA9C815"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16-24 °C</w:t>
            </w:r>
          </w:p>
        </w:tc>
        <w:tc>
          <w:tcPr>
            <w:tcW w:w="1914" w:type="dxa"/>
          </w:tcPr>
          <w:p w:rsidR="00327704" w:rsidRPr="00D37CAD" w:rsidP="00327704" w14:paraId="7F6D89B8"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 Werktag</w:t>
            </w:r>
          </w:p>
        </w:tc>
      </w:tr>
      <w:tr w14:paraId="13C2588D" w14:textId="77777777" w:rsidTr="003707BB">
        <w:tblPrEx>
          <w:tblW w:w="9864" w:type="dxa"/>
          <w:tblLook w:val="04A0"/>
        </w:tblPrEx>
        <w:trPr>
          <w:trHeight w:val="185"/>
        </w:trPr>
        <w:tc>
          <w:tcPr>
            <w:tcW w:w="2093" w:type="dxa"/>
          </w:tcPr>
          <w:p w:rsidR="00327704" w:rsidRPr="00D37CAD" w:rsidP="00327704" w14:paraId="2258E3CC"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Zellsuspension</w:t>
            </w:r>
          </w:p>
        </w:tc>
        <w:tc>
          <w:tcPr>
            <w:tcW w:w="4070" w:type="dxa"/>
          </w:tcPr>
          <w:p w:rsidR="00327704" w:rsidRPr="00D37CAD" w:rsidP="004055A5" w14:paraId="4727DCE1" w14:textId="77777777">
            <w:pPr>
              <w:jc w:val="left"/>
              <w:rPr>
                <w:rFonts w:asciiTheme="minorHAnsi" w:hAnsiTheme="minorHAnsi" w:cstheme="minorHAnsi"/>
                <w:color w:val="auto"/>
                <w:sz w:val="20"/>
                <w:szCs w:val="20"/>
              </w:rPr>
            </w:pPr>
            <w:r w:rsidRPr="00D37CAD">
              <w:rPr>
                <w:rFonts w:asciiTheme="minorHAnsi" w:hAnsiTheme="minorHAnsi" w:cstheme="minorHAnsi"/>
                <w:color w:val="auto"/>
                <w:sz w:val="20"/>
                <w:szCs w:val="20"/>
              </w:rPr>
              <w:t xml:space="preserve">Nach </w:t>
            </w:r>
            <w:r w:rsidRPr="00D37CAD">
              <w:rPr>
                <w:rFonts w:asciiTheme="minorHAnsi" w:hAnsiTheme="minorHAnsi" w:cstheme="minorHAnsi"/>
                <w:color w:val="auto"/>
                <w:sz w:val="20"/>
                <w:szCs w:val="20"/>
              </w:rPr>
              <w:t>Rücksprache</w:t>
            </w:r>
          </w:p>
        </w:tc>
        <w:tc>
          <w:tcPr>
            <w:tcW w:w="1787" w:type="dxa"/>
          </w:tcPr>
          <w:p w:rsidR="00327704" w:rsidRPr="00D37CAD" w:rsidP="00327704" w14:paraId="5F51806C"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 xml:space="preserve">Fixiert: 16-24 °C </w:t>
            </w:r>
          </w:p>
          <w:p w:rsidR="00327704" w:rsidRPr="00D37CAD" w:rsidP="00327704" w14:paraId="54B8A386"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Nativ: Trockeneis</w:t>
            </w:r>
          </w:p>
        </w:tc>
        <w:tc>
          <w:tcPr>
            <w:tcW w:w="1914" w:type="dxa"/>
          </w:tcPr>
          <w:p w:rsidR="00327704" w:rsidRPr="00D37CAD" w:rsidP="00327704" w14:paraId="4A6621EC"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 Werktag</w:t>
            </w:r>
          </w:p>
          <w:p w:rsidR="00327704" w:rsidRPr="00D37CAD" w:rsidP="00327704" w14:paraId="4B303732"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 Werktag</w:t>
            </w:r>
          </w:p>
        </w:tc>
      </w:tr>
      <w:tr w14:paraId="7674E014" w14:textId="77777777" w:rsidTr="003707BB">
        <w:tblPrEx>
          <w:tblW w:w="9864" w:type="dxa"/>
          <w:tblLook w:val="04A0"/>
        </w:tblPrEx>
        <w:trPr>
          <w:trHeight w:val="185"/>
        </w:trPr>
        <w:tc>
          <w:tcPr>
            <w:tcW w:w="2093" w:type="dxa"/>
          </w:tcPr>
          <w:p w:rsidR="00327704" w:rsidRPr="00D37CAD" w:rsidP="00327704" w14:paraId="21CBD578" w14:textId="77777777">
            <w:pPr>
              <w:rPr>
                <w:rFonts w:asciiTheme="minorHAnsi" w:hAnsiTheme="minorHAnsi" w:cstheme="minorHAnsi"/>
                <w:color w:val="auto"/>
                <w:sz w:val="20"/>
                <w:szCs w:val="20"/>
              </w:rPr>
            </w:pPr>
            <w:r w:rsidRPr="00D37CAD">
              <w:rPr>
                <w:rFonts w:asciiTheme="minorHAnsi" w:hAnsiTheme="minorHAnsi" w:cstheme="minorHAnsi"/>
                <w:b w:val="0"/>
                <w:color w:val="auto"/>
                <w:sz w:val="20"/>
                <w:szCs w:val="20"/>
              </w:rPr>
              <w:t>Zellkultur</w:t>
            </w:r>
          </w:p>
        </w:tc>
        <w:tc>
          <w:tcPr>
            <w:tcW w:w="4070" w:type="dxa"/>
          </w:tcPr>
          <w:p w:rsidR="00327704" w:rsidRPr="00D37CAD" w:rsidP="004055A5" w14:paraId="23C91192" w14:textId="77777777">
            <w:pPr>
              <w:jc w:val="left"/>
              <w:rPr>
                <w:rFonts w:asciiTheme="minorHAnsi" w:hAnsiTheme="minorHAnsi" w:cstheme="minorHAnsi"/>
                <w:color w:val="auto"/>
                <w:sz w:val="20"/>
                <w:szCs w:val="20"/>
              </w:rPr>
            </w:pPr>
            <w:r w:rsidRPr="00D37CAD">
              <w:rPr>
                <w:rFonts w:asciiTheme="minorHAnsi" w:hAnsiTheme="minorHAnsi" w:cstheme="minorHAnsi"/>
                <w:color w:val="auto"/>
                <w:sz w:val="20"/>
                <w:szCs w:val="20"/>
              </w:rPr>
              <w:t>Nach Rücksprache</w:t>
            </w:r>
          </w:p>
        </w:tc>
        <w:tc>
          <w:tcPr>
            <w:tcW w:w="1787" w:type="dxa"/>
          </w:tcPr>
          <w:p w:rsidR="00327704" w:rsidRPr="00D37CAD" w:rsidP="00327704" w14:paraId="73B3D19F"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16-24 °C</w:t>
            </w:r>
          </w:p>
        </w:tc>
        <w:tc>
          <w:tcPr>
            <w:tcW w:w="1914" w:type="dxa"/>
          </w:tcPr>
          <w:p w:rsidR="00327704" w:rsidRPr="00D37CAD" w:rsidP="00327704" w14:paraId="547DBAD2"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 Werktag</w:t>
            </w:r>
          </w:p>
        </w:tc>
      </w:tr>
      <w:tr w14:paraId="773DB07F" w14:textId="77777777" w:rsidTr="003707BB">
        <w:tblPrEx>
          <w:tblW w:w="9864" w:type="dxa"/>
          <w:tblLook w:val="04A0"/>
        </w:tblPrEx>
        <w:trPr>
          <w:trHeight w:val="371"/>
        </w:trPr>
        <w:tc>
          <w:tcPr>
            <w:tcW w:w="2093" w:type="dxa"/>
          </w:tcPr>
          <w:p w:rsidR="00327704" w:rsidRPr="00D37CAD" w:rsidP="00327704" w14:paraId="7CC55EA4" w14:textId="77777777">
            <w:pPr>
              <w:jc w:val="left"/>
              <w:rPr>
                <w:rFonts w:asciiTheme="minorHAnsi" w:hAnsiTheme="minorHAnsi" w:cstheme="minorHAnsi"/>
                <w:color w:val="auto"/>
                <w:sz w:val="20"/>
                <w:szCs w:val="20"/>
                <w:highlight w:val="red"/>
              </w:rPr>
            </w:pPr>
            <w:r w:rsidRPr="00D37CAD">
              <w:rPr>
                <w:rFonts w:asciiTheme="minorHAnsi" w:hAnsiTheme="minorHAnsi" w:cstheme="minorHAnsi"/>
                <w:b w:val="0"/>
                <w:color w:val="auto"/>
                <w:sz w:val="20"/>
                <w:szCs w:val="20"/>
              </w:rPr>
              <w:t>Mundschleimhaut (trocken)</w:t>
            </w:r>
            <w:r w:rsidRPr="00D37CAD">
              <w:rPr>
                <w:rFonts w:asciiTheme="minorHAnsi" w:hAnsiTheme="minorHAnsi" w:cstheme="minorHAnsi"/>
                <w:b w:val="0"/>
                <w:color w:val="auto"/>
                <w:sz w:val="16"/>
                <w:szCs w:val="20"/>
              </w:rPr>
              <w:t>(</w:t>
            </w:r>
            <w:r w:rsidRPr="00D37CAD">
              <w:rPr>
                <w:rFonts w:asciiTheme="minorHAnsi" w:hAnsiTheme="minorHAnsi" w:cstheme="minorHAnsi"/>
                <w:b w:val="0"/>
                <w:sz w:val="16"/>
                <w:szCs w:val="20"/>
              </w:rPr>
              <w:t xml:space="preserve">nur für </w:t>
            </w:r>
            <w:r w:rsidRPr="00D37CAD">
              <w:rPr>
                <w:rFonts w:asciiTheme="minorHAnsi" w:hAnsiTheme="minorHAnsi" w:cstheme="minorHAnsi"/>
                <w:b w:val="0"/>
                <w:sz w:val="16"/>
                <w:szCs w:val="20"/>
              </w:rPr>
              <w:t>Interphase-FisH-Diagnostik)</w:t>
            </w:r>
          </w:p>
        </w:tc>
        <w:tc>
          <w:tcPr>
            <w:tcW w:w="4070" w:type="dxa"/>
          </w:tcPr>
          <w:p w:rsidR="00327704" w:rsidRPr="00D37CAD" w:rsidP="004055A5" w14:paraId="3ACCB1B0" w14:textId="77777777">
            <w:pPr>
              <w:jc w:val="left"/>
              <w:rPr>
                <w:rFonts w:asciiTheme="minorHAnsi" w:hAnsiTheme="minorHAnsi" w:cstheme="minorHAnsi"/>
                <w:color w:val="auto"/>
                <w:sz w:val="20"/>
                <w:szCs w:val="20"/>
              </w:rPr>
            </w:pPr>
            <w:r w:rsidRPr="00D37CAD">
              <w:rPr>
                <w:rFonts w:asciiTheme="minorHAnsi" w:hAnsiTheme="minorHAnsi" w:cstheme="minorHAnsi"/>
                <w:color w:val="auto"/>
                <w:sz w:val="20"/>
                <w:szCs w:val="20"/>
              </w:rPr>
              <w:t>ein Stäbchen</w:t>
            </w:r>
          </w:p>
        </w:tc>
        <w:tc>
          <w:tcPr>
            <w:tcW w:w="1787" w:type="dxa"/>
          </w:tcPr>
          <w:p w:rsidR="00327704" w:rsidRPr="00D37CAD" w:rsidP="00327704" w14:paraId="59C98D5E"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16-24 °C</w:t>
            </w:r>
          </w:p>
        </w:tc>
        <w:tc>
          <w:tcPr>
            <w:tcW w:w="1914" w:type="dxa"/>
          </w:tcPr>
          <w:p w:rsidR="00327704" w:rsidRPr="00D37CAD" w:rsidP="00327704" w14:paraId="24414696" w14:textId="77777777">
            <w:pPr>
              <w:rPr>
                <w:rFonts w:asciiTheme="minorHAnsi" w:hAnsiTheme="minorHAnsi" w:cstheme="minorHAnsi"/>
                <w:color w:val="auto"/>
                <w:sz w:val="20"/>
                <w:szCs w:val="20"/>
              </w:rPr>
            </w:pPr>
            <w:r w:rsidRPr="00D37CAD">
              <w:rPr>
                <w:rFonts w:asciiTheme="minorHAnsi" w:hAnsiTheme="minorHAnsi" w:cstheme="minorHAnsi"/>
                <w:color w:val="auto"/>
                <w:sz w:val="20"/>
                <w:szCs w:val="20"/>
              </w:rPr>
              <w:t xml:space="preserve">1 Jahr </w:t>
            </w:r>
          </w:p>
        </w:tc>
      </w:tr>
    </w:tbl>
    <w:p w:rsidR="00CA0760" w:rsidP="00CA0760" w14:paraId="14A8E755" w14:textId="77777777">
      <w:pPr>
        <w:rPr>
          <w:rFonts w:asciiTheme="minorHAnsi" w:hAnsiTheme="minorHAnsi" w:cstheme="minorHAnsi"/>
        </w:rPr>
      </w:pPr>
      <w:bookmarkStart w:id="222" w:name="_Toc256000031"/>
      <w:bookmarkStart w:id="223" w:name="_Toc86141586"/>
    </w:p>
    <w:p w:rsidR="000E2B16" w:rsidP="00CA0760" w14:paraId="2EBF70A3" w14:textId="77777777">
      <w:pPr>
        <w:rPr>
          <w:rFonts w:asciiTheme="minorHAnsi" w:hAnsiTheme="minorHAnsi" w:cstheme="minorHAnsi"/>
        </w:rPr>
      </w:pPr>
    </w:p>
    <w:p w:rsidR="000E2B16" w:rsidRPr="00CA0760" w:rsidP="00CA0760" w14:paraId="0150DF02" w14:textId="77777777">
      <w:pPr>
        <w:rPr>
          <w:rFonts w:asciiTheme="minorHAnsi" w:hAnsiTheme="minorHAnsi" w:cstheme="minorHAnsi"/>
        </w:rPr>
      </w:pPr>
    </w:p>
    <w:p w:rsidR="00290B64" w:rsidRPr="00D37CAD" w:rsidP="00290B64" w14:paraId="1687EF46" w14:textId="77777777">
      <w:pPr>
        <w:pStyle w:val="Heading2"/>
        <w:rPr>
          <w:rFonts w:asciiTheme="minorHAnsi" w:hAnsiTheme="minorHAnsi" w:cstheme="minorHAnsi"/>
        </w:rPr>
      </w:pPr>
      <w:bookmarkStart w:id="224" w:name="_Toc256000228"/>
      <w:bookmarkStart w:id="225" w:name="_Toc256000198"/>
      <w:bookmarkStart w:id="226" w:name="_Toc256000142"/>
      <w:bookmarkStart w:id="227" w:name="_Toc256000082"/>
      <w:bookmarkStart w:id="228" w:name="_Toc86151509"/>
      <w:bookmarkStart w:id="229" w:name="_Toc256000252"/>
      <w:r w:rsidRPr="00D37CAD">
        <w:rPr>
          <w:rFonts w:asciiTheme="minorHAnsi" w:hAnsiTheme="minorHAnsi" w:cstheme="minorHAnsi"/>
        </w:rPr>
        <w:t>Probenannahmebedingungen</w:t>
      </w:r>
      <w:bookmarkEnd w:id="229"/>
      <w:bookmarkEnd w:id="222"/>
      <w:bookmarkEnd w:id="223"/>
      <w:bookmarkEnd w:id="224"/>
      <w:bookmarkEnd w:id="225"/>
      <w:bookmarkEnd w:id="226"/>
      <w:bookmarkEnd w:id="227"/>
      <w:bookmarkEnd w:id="228"/>
    </w:p>
    <w:p w:rsidR="00D032ED" w:rsidRPr="00D37CAD" w:rsidP="00D032ED" w14:paraId="77F315F6" w14:textId="77777777">
      <w:pPr>
        <w:spacing w:before="120"/>
        <w:rPr>
          <w:rFonts w:asciiTheme="minorHAnsi" w:hAnsiTheme="minorHAnsi" w:cstheme="minorHAnsi"/>
        </w:rPr>
      </w:pPr>
      <w:r w:rsidRPr="00D37CAD">
        <w:rPr>
          <w:rFonts w:asciiTheme="minorHAnsi" w:hAnsiTheme="minorHAnsi" w:cstheme="minorHAnsi"/>
        </w:rPr>
        <w:t xml:space="preserve">Bitte beachten Sie die Mindestanforderungen an </w:t>
      </w:r>
      <w:r w:rsidRPr="00D37CAD" w:rsidR="004055A5">
        <w:rPr>
          <w:rFonts w:asciiTheme="minorHAnsi" w:hAnsiTheme="minorHAnsi" w:cstheme="minorHAnsi"/>
        </w:rPr>
        <w:t>alle</w:t>
      </w:r>
      <w:r w:rsidRPr="00D37CAD">
        <w:rPr>
          <w:rFonts w:asciiTheme="minorHAnsi" w:hAnsiTheme="minorHAnsi" w:cstheme="minorHAnsi"/>
        </w:rPr>
        <w:t xml:space="preserve"> Probenmaterial</w:t>
      </w:r>
      <w:r w:rsidRPr="00D37CAD" w:rsidR="004055A5">
        <w:rPr>
          <w:rFonts w:asciiTheme="minorHAnsi" w:hAnsiTheme="minorHAnsi" w:cstheme="minorHAnsi"/>
        </w:rPr>
        <w:t>ien</w:t>
      </w:r>
      <w:r w:rsidRPr="00D37CAD">
        <w:rPr>
          <w:rFonts w:asciiTheme="minorHAnsi" w:hAnsiTheme="minorHAnsi" w:cstheme="minorHAnsi"/>
        </w:rPr>
        <w:t>:</w:t>
      </w:r>
    </w:p>
    <w:p w:rsidR="00A07090" w:rsidRPr="00D37CAD" w:rsidP="00A07090" w14:paraId="439E794A" w14:textId="77777777">
      <w:pPr>
        <w:pStyle w:val="ListParagraph"/>
        <w:numPr>
          <w:ilvl w:val="0"/>
          <w:numId w:val="22"/>
        </w:numPr>
        <w:spacing w:before="120"/>
        <w:rPr>
          <w:rFonts w:asciiTheme="minorHAnsi" w:hAnsiTheme="minorHAnsi" w:cstheme="minorHAnsi"/>
        </w:rPr>
      </w:pPr>
      <w:r w:rsidRPr="00D37CAD">
        <w:rPr>
          <w:rFonts w:asciiTheme="minorHAnsi" w:hAnsiTheme="minorHAnsi" w:cstheme="minorHAnsi"/>
        </w:rPr>
        <w:t>Die Probe muss eindeutig beschriftet sein (dem Patienten eindeutig zuordenbar inkl. Name und Geburtsdatum oder identifizierbarer Barcode)</w:t>
      </w:r>
      <w:r w:rsidRPr="00D37CAD" w:rsidR="00B13303">
        <w:rPr>
          <w:rFonts w:asciiTheme="minorHAnsi" w:hAnsiTheme="minorHAnsi" w:cstheme="minorHAnsi"/>
        </w:rPr>
        <w:t xml:space="preserve"> </w:t>
      </w:r>
    </w:p>
    <w:p w:rsidR="00A07090" w:rsidRPr="00D37CAD" w:rsidP="00A07090" w14:paraId="319FD1F1" w14:textId="77777777">
      <w:pPr>
        <w:pStyle w:val="ListParagraph"/>
        <w:numPr>
          <w:ilvl w:val="0"/>
          <w:numId w:val="22"/>
        </w:numPr>
        <w:spacing w:before="120"/>
        <w:rPr>
          <w:rFonts w:asciiTheme="minorHAnsi" w:hAnsiTheme="minorHAnsi" w:cstheme="minorHAnsi"/>
        </w:rPr>
      </w:pPr>
      <w:r w:rsidRPr="00D37CAD">
        <w:rPr>
          <w:rFonts w:asciiTheme="minorHAnsi" w:hAnsiTheme="minorHAnsi" w:cstheme="minorHAnsi"/>
        </w:rPr>
        <w:t>Es muss eindeutig erkennbar sein um welches Ma</w:t>
      </w:r>
      <w:r w:rsidRPr="00D37CAD">
        <w:rPr>
          <w:rFonts w:asciiTheme="minorHAnsi" w:hAnsiTheme="minorHAnsi" w:cstheme="minorHAnsi"/>
        </w:rPr>
        <w:t>terial es sich handelt</w:t>
      </w:r>
    </w:p>
    <w:p w:rsidR="00A07090" w:rsidRPr="00D37CAD" w:rsidP="002920A8" w14:paraId="5B45DE05" w14:textId="77777777">
      <w:pPr>
        <w:pStyle w:val="ListParagraph"/>
        <w:numPr>
          <w:ilvl w:val="0"/>
          <w:numId w:val="22"/>
        </w:numPr>
        <w:spacing w:before="120"/>
        <w:rPr>
          <w:rFonts w:asciiTheme="minorHAnsi" w:hAnsiTheme="minorHAnsi" w:cstheme="minorHAnsi"/>
        </w:rPr>
      </w:pPr>
      <w:r w:rsidRPr="00D37CAD">
        <w:rPr>
          <w:rFonts w:asciiTheme="minorHAnsi" w:hAnsiTheme="minorHAnsi" w:cstheme="minorHAnsi"/>
        </w:rPr>
        <w:t xml:space="preserve">Die Probe muss sauber, nicht erkennbar kontagiös (z.B. Blutspuren, undichte Gefäße etc.) oder anderweitig unbrauchbar </w:t>
      </w:r>
      <w:r w:rsidRPr="00D37CAD" w:rsidR="004055A5">
        <w:rPr>
          <w:rFonts w:asciiTheme="minorHAnsi" w:hAnsiTheme="minorHAnsi" w:cstheme="minorHAnsi"/>
        </w:rPr>
        <w:t xml:space="preserve">sein </w:t>
      </w:r>
      <w:r w:rsidRPr="00D37CAD">
        <w:rPr>
          <w:rFonts w:asciiTheme="minorHAnsi" w:hAnsiTheme="minorHAnsi" w:cstheme="minorHAnsi"/>
        </w:rPr>
        <w:t>(z.B. geronnen)</w:t>
      </w:r>
    </w:p>
    <w:p w:rsidR="00A07090" w:rsidP="002920A8" w14:paraId="22634CFF" w14:textId="77777777">
      <w:pPr>
        <w:pStyle w:val="ListParagraph"/>
        <w:numPr>
          <w:ilvl w:val="0"/>
          <w:numId w:val="22"/>
        </w:numPr>
        <w:spacing w:before="120"/>
        <w:rPr>
          <w:rFonts w:asciiTheme="minorHAnsi" w:hAnsiTheme="minorHAnsi" w:cstheme="minorHAnsi"/>
        </w:rPr>
      </w:pPr>
      <w:r w:rsidRPr="00D37CAD">
        <w:rPr>
          <w:rFonts w:asciiTheme="minorHAnsi" w:hAnsiTheme="minorHAnsi" w:cstheme="minorHAnsi"/>
        </w:rPr>
        <w:t>Die richtige und ausreichende Menge an Untersuchungsmaterial muss vorhanden sein</w:t>
      </w:r>
    </w:p>
    <w:p w:rsidR="004814D8" w:rsidRPr="00D37CAD" w:rsidP="004814D8" w14:paraId="568D8AAF" w14:textId="77777777">
      <w:pPr>
        <w:pStyle w:val="Heading2"/>
        <w:rPr>
          <w:rFonts w:asciiTheme="minorHAnsi" w:hAnsiTheme="minorHAnsi" w:cstheme="minorHAnsi"/>
          <w:vanish/>
        </w:rPr>
      </w:pPr>
      <w:bookmarkStart w:id="230" w:name="_Toc256000230"/>
      <w:bookmarkStart w:id="231" w:name="_Toc256000199"/>
      <w:bookmarkStart w:id="232" w:name="_Toc256000144"/>
      <w:bookmarkStart w:id="233" w:name="_Toc256000083"/>
      <w:bookmarkStart w:id="234" w:name="_Toc256000032"/>
      <w:bookmarkStart w:id="235" w:name="_Toc86141587"/>
      <w:bookmarkStart w:id="236" w:name="_Toc86151510"/>
      <w:bookmarkStart w:id="237" w:name="_Toc256000253"/>
      <w:r w:rsidRPr="00D37CAD">
        <w:rPr>
          <w:rFonts w:asciiTheme="minorHAnsi" w:hAnsiTheme="minorHAnsi" w:cstheme="minorHAnsi"/>
        </w:rPr>
        <w:t>Probengefäße</w:t>
      </w:r>
      <w:bookmarkEnd w:id="237"/>
      <w:bookmarkEnd w:id="230"/>
      <w:bookmarkEnd w:id="231"/>
      <w:bookmarkEnd w:id="232"/>
      <w:bookmarkEnd w:id="233"/>
      <w:bookmarkEnd w:id="234"/>
      <w:bookmarkEnd w:id="235"/>
      <w:bookmarkEnd w:id="236"/>
    </w:p>
    <w:p w:rsidR="004814D8" w:rsidRPr="00D37CAD" w:rsidP="004814D8" w14:paraId="0F0E3052" w14:textId="77777777">
      <w:pPr>
        <w:pStyle w:val="ListParagraph"/>
        <w:spacing w:after="120"/>
        <w:ind w:left="714"/>
        <w:rPr>
          <w:rFonts w:asciiTheme="minorHAnsi" w:hAnsiTheme="minorHAnsi" w:cstheme="minorHAnsi"/>
        </w:rPr>
      </w:pPr>
    </w:p>
    <w:p w:rsidR="00D032ED" w:rsidRPr="00D37CAD" w:rsidP="00D032ED" w14:paraId="2E607DFA" w14:textId="77777777">
      <w:pPr>
        <w:spacing w:before="120" w:after="120"/>
        <w:rPr>
          <w:rFonts w:asciiTheme="minorHAnsi" w:hAnsiTheme="minorHAnsi" w:cstheme="minorHAnsi"/>
        </w:rPr>
      </w:pPr>
      <w:r w:rsidRPr="00D37CAD">
        <w:rPr>
          <w:rFonts w:asciiTheme="minorHAnsi" w:hAnsiTheme="minorHAnsi" w:cstheme="minorHAnsi"/>
        </w:rPr>
        <w:t xml:space="preserve">Bitte schicken Sie die </w:t>
      </w:r>
      <w:r w:rsidRPr="00D37CAD" w:rsidR="0027712C">
        <w:rPr>
          <w:rFonts w:asciiTheme="minorHAnsi" w:hAnsiTheme="minorHAnsi" w:cstheme="minorHAnsi"/>
        </w:rPr>
        <w:t>oben</w:t>
      </w:r>
      <w:r w:rsidRPr="00D37CAD">
        <w:rPr>
          <w:rFonts w:asciiTheme="minorHAnsi" w:hAnsiTheme="minorHAnsi" w:cstheme="minorHAnsi"/>
        </w:rPr>
        <w:t xml:space="preserve"> beschriebenen Materialien nur in folgenden Gefäßen (oder nach vorheriger telefonischer Rücksprache) ein:</w:t>
      </w:r>
    </w:p>
    <w:p w:rsidR="00D91EBD" w:rsidRPr="00D37CAD" w:rsidP="00D032ED" w14:paraId="46CD9E89" w14:textId="77777777">
      <w:pPr>
        <w:spacing w:before="120" w:after="120"/>
        <w:rPr>
          <w:rFonts w:asciiTheme="minorHAnsi" w:hAnsiTheme="minorHAnsi" w:cstheme="minorHAnsi"/>
        </w:rPr>
      </w:pPr>
    </w:p>
    <w:p w:rsidR="00D032ED" w:rsidRPr="00D37CAD" w:rsidP="00D032ED" w14:paraId="5947C8E2" w14:textId="77777777">
      <w:pPr>
        <w:pStyle w:val="ListParagraph"/>
        <w:numPr>
          <w:ilvl w:val="0"/>
          <w:numId w:val="15"/>
        </w:numPr>
        <w:spacing w:before="120" w:after="120"/>
        <w:rPr>
          <w:rFonts w:asciiTheme="minorHAnsi" w:hAnsiTheme="minorHAnsi" w:cstheme="minorHAnsi"/>
        </w:rPr>
      </w:pPr>
      <w:r w:rsidRPr="00D37CAD">
        <w:rPr>
          <w:rFonts w:asciiTheme="minorHAnsi" w:hAnsiTheme="minorHAnsi" w:cstheme="minorHAnsi"/>
        </w:rPr>
        <w:t>peripheres Blut/Nabelschnurblut (Lithium Heparin/EDTA</w:t>
      </w:r>
      <w:r w:rsidR="0077056C">
        <w:rPr>
          <w:rFonts w:asciiTheme="minorHAnsi" w:hAnsiTheme="minorHAnsi" w:cstheme="minorHAnsi"/>
        </w:rPr>
        <w:t>/Serum-Gel</w:t>
      </w:r>
      <w:r w:rsidRPr="00D37CAD">
        <w:rPr>
          <w:rFonts w:asciiTheme="minorHAnsi" w:hAnsiTheme="minorHAnsi" w:cstheme="minorHAnsi"/>
        </w:rPr>
        <w:t>)</w:t>
      </w:r>
    </w:p>
    <w:p w:rsidR="00D032ED" w:rsidRPr="00D37CAD" w:rsidP="00D032ED" w14:paraId="31F25B25" w14:textId="77777777">
      <w:pPr>
        <w:ind w:left="1416"/>
        <w:rPr>
          <w:rFonts w:asciiTheme="minorHAnsi" w:hAnsiTheme="minorHAnsi" w:cstheme="minorHAnsi"/>
        </w:rPr>
      </w:pPr>
      <w:r w:rsidRPr="00F816B7">
        <w:rPr>
          <w:rFonts w:asciiTheme="minorHAnsi" w:hAnsiTheme="minorHAnsi" w:cstheme="minorHAnsi"/>
          <w:noProof/>
          <w:lang w:eastAsia="de-DE"/>
        </w:rPr>
        <w:drawing>
          <wp:anchor distT="0" distB="0" distL="114300" distR="114300" simplePos="0" relativeHeight="251661312" behindDoc="0" locked="0" layoutInCell="1" allowOverlap="1">
            <wp:simplePos x="0" y="0"/>
            <wp:positionH relativeFrom="column">
              <wp:posOffset>1663065</wp:posOffset>
            </wp:positionH>
            <wp:positionV relativeFrom="paragraph">
              <wp:posOffset>196215</wp:posOffset>
            </wp:positionV>
            <wp:extent cx="863600" cy="434975"/>
            <wp:effectExtent l="0" t="0" r="0" b="3175"/>
            <wp:wrapThrough wrapText="bothSides">
              <wp:wrapPolygon>
                <wp:start x="0" y="0"/>
                <wp:lineTo x="0" y="20812"/>
                <wp:lineTo x="20965" y="20812"/>
                <wp:lineTo x="20965"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863600" cy="434975"/>
                    </a:xfrm>
                    <a:prstGeom prst="rect">
                      <a:avLst/>
                    </a:prstGeom>
                  </pic:spPr>
                </pic:pic>
              </a:graphicData>
            </a:graphic>
            <wp14:sizeRelH relativeFrom="page">
              <wp14:pctWidth>0</wp14:pctWidth>
            </wp14:sizeRelH>
            <wp14:sizeRelV relativeFrom="page">
              <wp14:pctHeight>0</wp14:pctHeight>
            </wp14:sizeRelV>
          </wp:anchor>
        </w:drawing>
      </w:r>
      <w:r w:rsidRPr="00F816B7">
        <w:rPr>
          <w:rFonts w:asciiTheme="minorHAnsi" w:hAnsiTheme="minorHAnsi" w:cstheme="minorHAnsi"/>
          <w:noProof/>
          <w:lang w:eastAsia="de-DE"/>
        </w:rPr>
        <w:drawing>
          <wp:anchor distT="0" distB="0" distL="114300" distR="114300" simplePos="0" relativeHeight="251660288" behindDoc="1" locked="0" layoutInCell="1" allowOverlap="1">
            <wp:simplePos x="0" y="0"/>
            <wp:positionH relativeFrom="column">
              <wp:posOffset>519749</wp:posOffset>
            </wp:positionH>
            <wp:positionV relativeFrom="paragraph">
              <wp:posOffset>195580</wp:posOffset>
            </wp:positionV>
            <wp:extent cx="1341755" cy="434975"/>
            <wp:effectExtent l="0" t="0" r="0" b="317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1341755" cy="434975"/>
                    </a:xfrm>
                    <a:prstGeom prst="rect">
                      <a:avLst/>
                    </a:prstGeom>
                  </pic:spPr>
                </pic:pic>
              </a:graphicData>
            </a:graphic>
            <wp14:sizeRelH relativeFrom="page">
              <wp14:pctWidth>0</wp14:pctWidth>
            </wp14:sizeRelH>
            <wp14:sizeRelV relativeFrom="page">
              <wp14:pctHeight>0</wp14:pctHeight>
            </wp14:sizeRelV>
          </wp:anchor>
        </w:drawing>
      </w:r>
      <w:r w:rsidR="00EE6898">
        <w:rPr>
          <w:rFonts w:asciiTheme="minorHAnsi" w:hAnsiTheme="minorHAnsi" w:cstheme="minorHAnsi"/>
        </w:rPr>
        <w:t>Sarstedt</w:t>
      </w:r>
      <w:r w:rsidRPr="00D37CAD" w:rsidR="003C3B13">
        <w:rPr>
          <w:rFonts w:asciiTheme="minorHAnsi" w:hAnsiTheme="minorHAnsi" w:cstheme="minorHAnsi"/>
        </w:rPr>
        <w:tab/>
      </w:r>
      <w:r w:rsidRPr="00D37CAD" w:rsidR="003C3B13">
        <w:rPr>
          <w:rFonts w:asciiTheme="minorHAnsi" w:hAnsiTheme="minorHAnsi" w:cstheme="minorHAnsi"/>
        </w:rPr>
        <w:tab/>
      </w:r>
      <w:r w:rsidRPr="00D37CAD" w:rsidR="003C3B13">
        <w:rPr>
          <w:rFonts w:asciiTheme="minorHAnsi" w:hAnsiTheme="minorHAnsi" w:cstheme="minorHAnsi"/>
        </w:rPr>
        <w:tab/>
      </w:r>
      <w:r w:rsidRPr="00D37CAD" w:rsidR="003C3B13">
        <w:rPr>
          <w:rFonts w:asciiTheme="minorHAnsi" w:hAnsiTheme="minorHAnsi" w:cstheme="minorHAnsi"/>
        </w:rPr>
        <w:tab/>
      </w:r>
      <w:r w:rsidRPr="00D37CAD" w:rsidR="003C3B13">
        <w:rPr>
          <w:rFonts w:asciiTheme="minorHAnsi" w:hAnsiTheme="minorHAnsi" w:cstheme="minorHAnsi"/>
        </w:rPr>
        <w:tab/>
        <w:t>BD:</w:t>
      </w:r>
    </w:p>
    <w:p w:rsidR="0027712C" w:rsidRPr="00D37CAD" w:rsidP="00D032ED" w14:paraId="399F7A80" w14:textId="77777777">
      <w:pPr>
        <w:ind w:left="1416"/>
        <w:rPr>
          <w:rFonts w:asciiTheme="minorHAnsi" w:hAnsiTheme="minorHAnsi" w:cstheme="minorHAnsi"/>
        </w:rPr>
      </w:pPr>
      <w:r w:rsidRPr="00D37CAD">
        <w:rPr>
          <w:rFonts w:asciiTheme="minorHAnsi" w:hAnsiTheme="minorHAnsi" w:cstheme="minorHAnsi"/>
          <w:noProof/>
          <w:sz w:val="20"/>
          <w:szCs w:val="20"/>
          <w:lang w:eastAsia="de-DE"/>
        </w:rPr>
        <w:drawing>
          <wp:anchor distT="0" distB="0" distL="114300" distR="114300" simplePos="0" relativeHeight="251662336" behindDoc="1" locked="0" layoutInCell="1" allowOverlap="1">
            <wp:simplePos x="0" y="0"/>
            <wp:positionH relativeFrom="column">
              <wp:posOffset>622935</wp:posOffset>
            </wp:positionH>
            <wp:positionV relativeFrom="paragraph">
              <wp:posOffset>464080</wp:posOffset>
            </wp:positionV>
            <wp:extent cx="1421765" cy="871220"/>
            <wp:effectExtent l="0" t="0" r="6985" b="508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4CDD7.tmp"/>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421765" cy="871220"/>
                    </a:xfrm>
                    <a:prstGeom prst="rect">
                      <a:avLst/>
                    </a:prstGeom>
                  </pic:spPr>
                </pic:pic>
              </a:graphicData>
            </a:graphic>
            <wp14:sizeRelH relativeFrom="page">
              <wp14:pctWidth>0</wp14:pctWidth>
            </wp14:sizeRelH>
            <wp14:sizeRelV relativeFrom="page">
              <wp14:pctHeight>0</wp14:pctHeight>
            </wp14:sizeRelV>
          </wp:anchor>
        </w:drawing>
      </w:r>
    </w:p>
    <w:p w:rsidR="0027712C" w:rsidRPr="00D37CAD" w:rsidP="0027712C" w14:paraId="362B5518" w14:textId="77777777">
      <w:pPr>
        <w:ind w:left="200" w:firstLine="708"/>
        <w:rPr>
          <w:rFonts w:asciiTheme="minorHAnsi" w:hAnsiTheme="minorHAnsi" w:cstheme="minorHAnsi"/>
        </w:rPr>
      </w:pPr>
      <w:r w:rsidRPr="00D37CAD">
        <w:rPr>
          <w:rFonts w:asciiTheme="minorHAnsi" w:hAnsiTheme="minorHAnsi" w:cstheme="minorHAnsi"/>
        </w:rPr>
        <w:tab/>
      </w:r>
      <w:r w:rsidRPr="00D37CAD">
        <w:rPr>
          <w:rFonts w:asciiTheme="minorHAnsi" w:hAnsiTheme="minorHAnsi" w:cstheme="minorHAnsi"/>
        </w:rPr>
        <w:tab/>
      </w:r>
      <w:r w:rsidRPr="00D37CAD">
        <w:rPr>
          <w:rFonts w:asciiTheme="minorHAnsi" w:hAnsiTheme="minorHAnsi" w:cstheme="minorHAnsi"/>
        </w:rPr>
        <w:tab/>
      </w:r>
      <w:r w:rsidRPr="00D37CAD">
        <w:rPr>
          <w:rFonts w:asciiTheme="minorHAnsi" w:hAnsiTheme="minorHAnsi" w:cstheme="minorHAnsi"/>
          <w:noProof/>
          <w:sz w:val="20"/>
          <w:szCs w:val="20"/>
          <w:lang w:eastAsia="de-DE"/>
        </w:rPr>
        <mc:AlternateContent>
          <mc:Choice Requires="wpg">
            <w:drawing>
              <wp:inline distT="0" distB="0" distL="0" distR="0">
                <wp:extent cx="2019587" cy="814777"/>
                <wp:effectExtent l="0" t="0" r="0" b="4445"/>
                <wp:docPr id="16" name="Gruppieren 16"/>
                <wp:cNvGraphicFramePr/>
                <a:graphic xmlns:a="http://schemas.openxmlformats.org/drawingml/2006/main">
                  <a:graphicData uri="http://schemas.microsoft.com/office/word/2010/wordprocessingGroup">
                    <wpg:wgp xmlns:wpg="http://schemas.microsoft.com/office/word/2010/wordprocessingGroup">
                      <wpg:cNvGrpSpPr/>
                      <wpg:grpSpPr>
                        <a:xfrm>
                          <a:off x="0" y="0"/>
                          <a:ext cx="2019587" cy="814777"/>
                          <a:chOff x="0" y="0"/>
                          <a:chExt cx="1821484" cy="651052"/>
                        </a:xfrm>
                      </wpg:grpSpPr>
                      <pic:pic xmlns:pic="http://schemas.openxmlformats.org/drawingml/2006/picture">
                        <pic:nvPicPr>
                          <pic:cNvPr id="6" name="Grafik 6"/>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b="10311"/>
                          <a:stretch>
                            <a:fillRect/>
                          </a:stretch>
                        </pic:blipFill>
                        <pic:spPr bwMode="auto">
                          <a:xfrm>
                            <a:off x="0" y="0"/>
                            <a:ext cx="1821484" cy="256032"/>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1" name="Grafik 1"/>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395020"/>
                            <a:ext cx="1733702" cy="256032"/>
                          </a:xfrm>
                          <a:prstGeom prst="rect">
                            <a:avLst/>
                          </a:prstGeom>
                        </pic:spPr>
                      </pic:pic>
                    </wpg:wgp>
                  </a:graphicData>
                </a:graphic>
              </wp:inline>
            </w:drawing>
          </mc:Choice>
          <mc:Fallback>
            <w:pict>
              <v:group id="Gruppieren 16" o:spid="_x0000_i1025" style="width:159pt;height:64.15pt;mso-position-horizontal-relative:char;mso-position-vertical-relative:line" coordsize="18214,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6" type="#_x0000_t75" style="width:18214;height:2560;mso-wrap-style:square;position:absolute;visibility:visible">
                  <v:imagedata r:id="rId11" o:title="" cropbottom="6757f"/>
                  <v:path arrowok="t"/>
                </v:shape>
                <v:shape id="Grafik 1" o:spid="_x0000_s1027" type="#_x0000_t75" style="width:17337;height:2560;mso-wrap-style:square;position:absolute;top:3950;visibility:visible">
                  <v:imagedata r:id="rId12" o:title=""/>
                  <v:path arrowok="t"/>
                </v:shape>
                <w10:wrap type="none"/>
                <w10:anchorlock/>
              </v:group>
            </w:pict>
          </mc:Fallback>
        </mc:AlternateContent>
      </w:r>
    </w:p>
    <w:p w:rsidR="0027712C" w:rsidRPr="00D37CAD" w:rsidP="0027712C" w14:paraId="376C5655" w14:textId="77777777">
      <w:pPr>
        <w:ind w:left="200" w:firstLine="708"/>
        <w:rPr>
          <w:rFonts w:asciiTheme="minorHAnsi" w:hAnsiTheme="minorHAnsi" w:cstheme="minorHAnsi"/>
        </w:rPr>
      </w:pPr>
    </w:p>
    <w:p w:rsidR="004625E2" w:rsidRPr="00D37CAD" w:rsidP="0027712C" w14:paraId="5238C1D6" w14:textId="77777777">
      <w:pPr>
        <w:ind w:left="200" w:firstLine="708"/>
        <w:rPr>
          <w:rFonts w:asciiTheme="minorHAnsi" w:hAnsiTheme="minorHAnsi" w:cstheme="minorHAnsi"/>
        </w:rPr>
      </w:pPr>
    </w:p>
    <w:p w:rsidR="004625E2" w:rsidRPr="00D37CAD" w:rsidP="0027712C" w14:paraId="6671091B" w14:textId="77777777">
      <w:pPr>
        <w:ind w:left="200" w:firstLine="708"/>
        <w:rPr>
          <w:rFonts w:asciiTheme="minorHAnsi" w:hAnsiTheme="minorHAnsi" w:cstheme="minorHAnsi"/>
        </w:rPr>
      </w:pPr>
    </w:p>
    <w:p w:rsidR="004625E2" w:rsidRPr="00D37CAD" w:rsidP="0027712C" w14:paraId="19772CE6" w14:textId="77777777">
      <w:pPr>
        <w:ind w:left="200" w:firstLine="708"/>
        <w:rPr>
          <w:rFonts w:asciiTheme="minorHAnsi" w:hAnsiTheme="minorHAnsi" w:cstheme="minorHAnsi"/>
        </w:rPr>
      </w:pPr>
    </w:p>
    <w:p w:rsidR="004814D8" w:rsidRPr="00D37CAD" w:rsidP="0027712C" w14:paraId="0C02301A" w14:textId="77777777">
      <w:pPr>
        <w:pStyle w:val="ListParagraph"/>
        <w:numPr>
          <w:ilvl w:val="0"/>
          <w:numId w:val="18"/>
        </w:numPr>
        <w:spacing w:after="120"/>
        <w:rPr>
          <w:rFonts w:asciiTheme="minorHAnsi" w:hAnsiTheme="minorHAnsi" w:cstheme="minorHAnsi"/>
        </w:rPr>
      </w:pPr>
      <w:r w:rsidRPr="00D37CAD">
        <w:rPr>
          <w:rFonts w:asciiTheme="minorHAnsi" w:hAnsiTheme="minorHAnsi" w:cstheme="minorHAnsi"/>
        </w:rPr>
        <w:t xml:space="preserve">Fruchtwasser und </w:t>
      </w:r>
      <w:r w:rsidRPr="00D37CAD">
        <w:rPr>
          <w:rFonts w:asciiTheme="minorHAnsi" w:hAnsiTheme="minorHAnsi" w:cstheme="minorHAnsi"/>
        </w:rPr>
        <w:t>Chorionzottenbiop</w:t>
      </w:r>
      <w:r w:rsidR="00CA0760">
        <w:rPr>
          <w:rFonts w:asciiTheme="minorHAnsi" w:hAnsiTheme="minorHAnsi" w:cstheme="minorHAnsi"/>
        </w:rPr>
        <w:t>sie (sterile Einmalspritze)</w:t>
      </w:r>
    </w:p>
    <w:p w:rsidR="004814D8" w:rsidRPr="00D37CAD" w:rsidP="004814D8" w14:paraId="4AFBFFEE" w14:textId="77777777">
      <w:pPr>
        <w:pStyle w:val="ListParagraph"/>
        <w:spacing w:after="120"/>
        <w:ind w:left="714"/>
        <w:rPr>
          <w:rFonts w:asciiTheme="minorHAnsi" w:hAnsiTheme="minorHAnsi" w:cstheme="minorHAnsi"/>
        </w:rPr>
      </w:pPr>
    </w:p>
    <w:p w:rsidR="004814D8" w:rsidRPr="00D37CAD" w:rsidP="004814D8" w14:paraId="409626ED" w14:textId="77777777">
      <w:pPr>
        <w:pStyle w:val="ListParagraph"/>
        <w:rPr>
          <w:rFonts w:asciiTheme="minorHAnsi" w:hAnsiTheme="minorHAnsi" w:cstheme="minorHAnsi"/>
        </w:rPr>
      </w:pPr>
      <w:r w:rsidRPr="00D37CAD">
        <w:rPr>
          <w:rFonts w:asciiTheme="minorHAnsi" w:hAnsiTheme="minorHAnsi" w:cstheme="minorHAnsi"/>
          <w:noProof/>
          <w:lang w:eastAsia="de-DE"/>
        </w:rPr>
        <w:drawing>
          <wp:inline distT="0" distB="0" distL="0" distR="0">
            <wp:extent cx="1694473" cy="1224000"/>
            <wp:effectExtent l="0" t="0" r="1270" b="0"/>
            <wp:docPr id="17" name="Grafik 17" descr="Bildergebnis für 20 ml Einmalspritze Bra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Bildergebnis für 20 ml Einmalspritze Braun"/>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94473" cy="1224000"/>
                    </a:xfrm>
                    <a:prstGeom prst="rect">
                      <a:avLst/>
                    </a:prstGeom>
                    <a:noFill/>
                    <a:ln>
                      <a:noFill/>
                    </a:ln>
                  </pic:spPr>
                </pic:pic>
              </a:graphicData>
            </a:graphic>
          </wp:inline>
        </w:drawing>
      </w:r>
    </w:p>
    <w:p w:rsidR="004814D8" w:rsidRPr="00D37CAD" w:rsidP="004814D8" w14:paraId="5B60274A" w14:textId="77777777">
      <w:pPr>
        <w:pStyle w:val="ListParagraph"/>
        <w:rPr>
          <w:rFonts w:asciiTheme="minorHAnsi" w:hAnsiTheme="minorHAnsi" w:cstheme="minorHAnsi"/>
        </w:rPr>
      </w:pPr>
    </w:p>
    <w:p w:rsidR="00274B8D" w:rsidP="004814D8" w14:paraId="12D02FE1" w14:textId="77777777">
      <w:pPr>
        <w:pStyle w:val="ListParagraph"/>
        <w:rPr>
          <w:rFonts w:asciiTheme="minorHAnsi" w:hAnsiTheme="minorHAnsi" w:cstheme="minorHAnsi"/>
        </w:rPr>
      </w:pPr>
    </w:p>
    <w:p w:rsidR="00CA0760" w:rsidP="004814D8" w14:paraId="57C99717" w14:textId="77777777">
      <w:pPr>
        <w:pStyle w:val="ListParagraph"/>
        <w:rPr>
          <w:rFonts w:asciiTheme="minorHAnsi" w:hAnsiTheme="minorHAnsi" w:cstheme="minorHAnsi"/>
        </w:rPr>
      </w:pPr>
    </w:p>
    <w:p w:rsidR="000E2B16" w:rsidP="004814D8" w14:paraId="6BB62AB7" w14:textId="77777777">
      <w:pPr>
        <w:pStyle w:val="ListParagraph"/>
        <w:rPr>
          <w:rFonts w:asciiTheme="minorHAnsi" w:hAnsiTheme="minorHAnsi" w:cstheme="minorHAnsi"/>
        </w:rPr>
      </w:pPr>
    </w:p>
    <w:p w:rsidR="000E2B16" w:rsidP="004814D8" w14:paraId="469194C2" w14:textId="77777777">
      <w:pPr>
        <w:pStyle w:val="ListParagraph"/>
        <w:rPr>
          <w:rFonts w:asciiTheme="minorHAnsi" w:hAnsiTheme="minorHAnsi" w:cstheme="minorHAnsi"/>
        </w:rPr>
      </w:pPr>
    </w:p>
    <w:p w:rsidR="000E2B16" w:rsidP="004814D8" w14:paraId="5A04AE11" w14:textId="77777777">
      <w:pPr>
        <w:pStyle w:val="ListParagraph"/>
        <w:rPr>
          <w:rFonts w:asciiTheme="minorHAnsi" w:hAnsiTheme="minorHAnsi" w:cstheme="minorHAnsi"/>
        </w:rPr>
      </w:pPr>
    </w:p>
    <w:p w:rsidR="000E2B16" w:rsidP="004814D8" w14:paraId="0096A8FB" w14:textId="77777777">
      <w:pPr>
        <w:pStyle w:val="ListParagraph"/>
        <w:rPr>
          <w:rFonts w:asciiTheme="minorHAnsi" w:hAnsiTheme="minorHAnsi" w:cstheme="minorHAnsi"/>
        </w:rPr>
      </w:pPr>
    </w:p>
    <w:p w:rsidR="000E2B16" w:rsidP="004814D8" w14:paraId="2EDD60C1" w14:textId="77777777">
      <w:pPr>
        <w:pStyle w:val="ListParagraph"/>
        <w:rPr>
          <w:rFonts w:asciiTheme="minorHAnsi" w:hAnsiTheme="minorHAnsi" w:cstheme="minorHAnsi"/>
        </w:rPr>
      </w:pPr>
    </w:p>
    <w:p w:rsidR="000E2B16" w:rsidP="004814D8" w14:paraId="7DD58F19" w14:textId="77777777">
      <w:pPr>
        <w:pStyle w:val="ListParagraph"/>
        <w:rPr>
          <w:rFonts w:asciiTheme="minorHAnsi" w:hAnsiTheme="minorHAnsi" w:cstheme="minorHAnsi"/>
        </w:rPr>
      </w:pPr>
    </w:p>
    <w:p w:rsidR="000E2B16" w:rsidP="004814D8" w14:paraId="04DFA643" w14:textId="77777777">
      <w:pPr>
        <w:pStyle w:val="ListParagraph"/>
        <w:rPr>
          <w:rFonts w:asciiTheme="minorHAnsi" w:hAnsiTheme="minorHAnsi" w:cstheme="minorHAnsi"/>
        </w:rPr>
      </w:pPr>
    </w:p>
    <w:p w:rsidR="000E2B16" w:rsidP="004814D8" w14:paraId="12FA1110" w14:textId="77777777">
      <w:pPr>
        <w:pStyle w:val="ListParagraph"/>
        <w:rPr>
          <w:rFonts w:asciiTheme="minorHAnsi" w:hAnsiTheme="minorHAnsi" w:cstheme="minorHAnsi"/>
        </w:rPr>
      </w:pPr>
    </w:p>
    <w:p w:rsidR="000E2B16" w:rsidP="004814D8" w14:paraId="1E6D598C" w14:textId="77777777">
      <w:pPr>
        <w:pStyle w:val="ListParagraph"/>
        <w:rPr>
          <w:rFonts w:asciiTheme="minorHAnsi" w:hAnsiTheme="minorHAnsi" w:cstheme="minorHAnsi"/>
        </w:rPr>
      </w:pPr>
    </w:p>
    <w:p w:rsidR="004625E2" w:rsidRPr="00D37CAD" w:rsidP="004814D8" w14:paraId="64111551" w14:textId="77777777">
      <w:pPr>
        <w:pStyle w:val="ListParagraph"/>
        <w:rPr>
          <w:rFonts w:asciiTheme="minorHAnsi" w:hAnsiTheme="minorHAnsi" w:cstheme="minorHAnsi"/>
        </w:rPr>
      </w:pPr>
    </w:p>
    <w:p w:rsidR="004814D8" w:rsidRPr="00D37CAD" w:rsidP="004814D8" w14:paraId="7E6BACDF" w14:textId="77777777">
      <w:pPr>
        <w:pStyle w:val="ListParagraph"/>
        <w:numPr>
          <w:ilvl w:val="0"/>
          <w:numId w:val="9"/>
        </w:numPr>
        <w:rPr>
          <w:rFonts w:asciiTheme="minorHAnsi" w:hAnsiTheme="minorHAnsi" w:cstheme="minorHAnsi"/>
        </w:rPr>
      </w:pPr>
      <w:r>
        <w:rPr>
          <w:rFonts w:asciiTheme="minorHAnsi" w:hAnsiTheme="minorHAnsi" w:cstheme="minorHAnsi"/>
        </w:rPr>
        <w:t>Mundschleimhautabstriche</w:t>
      </w:r>
    </w:p>
    <w:p w:rsidR="00A937DF" w:rsidRPr="00D37CAD" w:rsidP="00A937DF" w14:paraId="03D3EF29" w14:textId="77777777">
      <w:pPr>
        <w:rPr>
          <w:rFonts w:asciiTheme="minorHAnsi" w:hAnsiTheme="minorHAnsi" w:cstheme="minorHAnsi"/>
        </w:rPr>
      </w:pPr>
      <w:r>
        <w:rPr>
          <w:rFonts w:asciiTheme="minorHAnsi" w:hAnsiTheme="minorHAnsi" w:cstheme="minorHAnsi"/>
        </w:rPr>
        <w:t>Flüssig</w:t>
      </w:r>
    </w:p>
    <w:p w:rsidR="004814D8" w:rsidRPr="00D37CAD" w:rsidP="004814D8" w14:paraId="748AAD04" w14:textId="77777777">
      <w:pPr>
        <w:pStyle w:val="ListParagraph"/>
        <w:rPr>
          <w:rFonts w:asciiTheme="minorHAnsi" w:hAnsiTheme="minorHAnsi" w:cstheme="minorHAnsi"/>
        </w:rPr>
      </w:pPr>
      <w:r w:rsidRPr="00D37CAD">
        <w:rPr>
          <w:rFonts w:asciiTheme="minorHAnsi" w:hAnsiTheme="minorHAnsi" w:cstheme="minorHAnsi"/>
          <w:noProof/>
          <w:lang w:eastAsia="de-DE"/>
        </w:rPr>
        <w:drawing>
          <wp:inline distT="0" distB="0" distL="0" distR="0">
            <wp:extent cx="1924167" cy="1924167"/>
            <wp:effectExtent l="0" t="0" r="0" b="0"/>
            <wp:docPr id="20" name="Grafik 20" descr="https://www.dnagenotek.com/images/product-images/OCR-100-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https://www.dnagenotek.com/images/product-images/OCR-100-ROW.jp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2996" cy="1932996"/>
                    </a:xfrm>
                    <a:prstGeom prst="rect">
                      <a:avLst/>
                    </a:prstGeom>
                    <a:noFill/>
                    <a:ln>
                      <a:noFill/>
                    </a:ln>
                  </pic:spPr>
                </pic:pic>
              </a:graphicData>
            </a:graphic>
          </wp:inline>
        </w:drawing>
      </w:r>
    </w:p>
    <w:p w:rsidR="000E2B16" w14:paraId="071C6A58" w14:textId="77777777">
      <w:pPr>
        <w:spacing w:after="200"/>
        <w:jc w:val="left"/>
        <w:rPr>
          <w:rFonts w:asciiTheme="minorHAnsi" w:hAnsiTheme="minorHAnsi" w:cstheme="minorHAnsi"/>
          <w:noProof/>
          <w:lang w:eastAsia="de-DE"/>
        </w:rPr>
      </w:pPr>
    </w:p>
    <w:p w:rsidR="00CA0760" w14:paraId="6828570E" w14:textId="77777777">
      <w:pPr>
        <w:spacing w:after="200"/>
        <w:jc w:val="left"/>
        <w:rPr>
          <w:rFonts w:asciiTheme="minorHAnsi" w:hAnsiTheme="minorHAnsi" w:cstheme="minorHAnsi"/>
          <w:noProof/>
          <w:lang w:eastAsia="de-DE"/>
        </w:rPr>
      </w:pPr>
      <w:r>
        <w:rPr>
          <w:rFonts w:asciiTheme="minorHAnsi" w:hAnsiTheme="minorHAnsi" w:cstheme="minorHAnsi"/>
          <w:noProof/>
          <w:lang w:eastAsia="de-DE"/>
        </w:rPr>
        <w:t>Trocken</w:t>
      </w:r>
    </w:p>
    <w:p w:rsidR="00CA0760" w14:paraId="6EA0B0EA" w14:textId="77777777">
      <w:pPr>
        <w:spacing w:after="200"/>
        <w:jc w:val="left"/>
        <w:rPr>
          <w:rFonts w:asciiTheme="minorHAnsi" w:hAnsiTheme="minorHAnsi" w:cstheme="minorHAnsi"/>
          <w:noProof/>
          <w:lang w:eastAsia="de-DE"/>
        </w:rPr>
      </w:pPr>
    </w:p>
    <w:p w:rsidR="00CA0760" w14:paraId="25AFF260" w14:textId="77777777">
      <w:pPr>
        <w:spacing w:after="200"/>
        <w:jc w:val="left"/>
        <w:rPr>
          <w:rFonts w:asciiTheme="minorHAnsi" w:hAnsiTheme="minorHAnsi" w:cstheme="minorHAnsi"/>
        </w:rPr>
      </w:pPr>
      <w:r w:rsidRPr="00D37CAD">
        <w:rPr>
          <w:rFonts w:asciiTheme="minorHAnsi" w:hAnsiTheme="minorHAnsi" w:cstheme="minorHAnsi"/>
          <w:noProof/>
          <w:lang w:eastAsia="de-DE"/>
        </w:rPr>
        <w:drawing>
          <wp:inline distT="0" distB="0" distL="0" distR="0">
            <wp:extent cx="1884899" cy="1884899"/>
            <wp:effectExtent l="0" t="0" r="1270" b="1270"/>
            <wp:docPr id="23" name="Grafik 23" descr="Abstrichtupfer, 1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bstrichtupfer, 150mm"/>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84899" cy="1884899"/>
                    </a:xfrm>
                    <a:prstGeom prst="rect">
                      <a:avLst/>
                    </a:prstGeom>
                    <a:noFill/>
                    <a:ln>
                      <a:noFill/>
                    </a:ln>
                  </pic:spPr>
                </pic:pic>
              </a:graphicData>
            </a:graphic>
          </wp:inline>
        </w:drawing>
      </w:r>
    </w:p>
    <w:p w:rsidR="004625E2" w:rsidRPr="00D37CAD" w:rsidP="004814D8" w14:paraId="69F21FF8" w14:textId="77777777">
      <w:pPr>
        <w:pStyle w:val="ListParagraph"/>
        <w:rPr>
          <w:rFonts w:asciiTheme="minorHAnsi" w:hAnsiTheme="minorHAnsi" w:cstheme="minorHAnsi"/>
        </w:rPr>
      </w:pPr>
    </w:p>
    <w:p w:rsidR="004814D8" w:rsidRPr="00D37CAD" w:rsidP="004814D8" w14:paraId="08C157CC" w14:textId="77777777">
      <w:pPr>
        <w:pStyle w:val="ListParagraph"/>
        <w:numPr>
          <w:ilvl w:val="0"/>
          <w:numId w:val="9"/>
        </w:numPr>
        <w:rPr>
          <w:rFonts w:asciiTheme="minorHAnsi" w:hAnsiTheme="minorHAnsi" w:cstheme="minorHAnsi"/>
        </w:rPr>
      </w:pPr>
      <w:r w:rsidRPr="00D37CAD">
        <w:rPr>
          <w:rFonts w:asciiTheme="minorHAnsi" w:hAnsiTheme="minorHAnsi" w:cstheme="minorHAnsi"/>
        </w:rPr>
        <w:t xml:space="preserve">Abortmaterial (sterile </w:t>
      </w:r>
      <w:r w:rsidR="00CA0760">
        <w:rPr>
          <w:rFonts w:asciiTheme="minorHAnsi" w:hAnsiTheme="minorHAnsi" w:cstheme="minorHAnsi"/>
        </w:rPr>
        <w:t>Einmalgefäße, z. B. Urinbecher)</w:t>
      </w:r>
    </w:p>
    <w:p w:rsidR="004814D8" w:rsidRPr="00D37CAD" w:rsidP="004814D8" w14:paraId="7C51D365" w14:textId="77777777">
      <w:pPr>
        <w:pStyle w:val="ListParagraph"/>
        <w:rPr>
          <w:rFonts w:asciiTheme="minorHAnsi" w:hAnsiTheme="minorHAnsi" w:cstheme="minorHAnsi"/>
        </w:rPr>
      </w:pPr>
      <w:r w:rsidRPr="00D37CAD">
        <w:rPr>
          <w:rFonts w:asciiTheme="minorHAnsi" w:hAnsiTheme="minorHAnsi" w:cstheme="minorHAnsi"/>
          <w:noProof/>
          <w:lang w:eastAsia="de-DE"/>
        </w:rPr>
        <w:drawing>
          <wp:inline distT="0" distB="0" distL="0" distR="0">
            <wp:extent cx="1617260" cy="1617260"/>
            <wp:effectExtent l="0" t="0" r="2540" b="2540"/>
            <wp:docPr id="27" name="Grafik 27" descr="C:\Users\teichmanna\Desktop\5392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descr="C:\Users\teichmanna\Desktop\53925_02.jpg"/>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7250" cy="1617250"/>
                    </a:xfrm>
                    <a:prstGeom prst="rect">
                      <a:avLst/>
                    </a:prstGeom>
                    <a:noFill/>
                    <a:ln>
                      <a:noFill/>
                    </a:ln>
                  </pic:spPr>
                </pic:pic>
              </a:graphicData>
            </a:graphic>
          </wp:inline>
        </w:drawing>
      </w:r>
    </w:p>
    <w:p w:rsidR="00D032ED" w:rsidRPr="00D37CAD" w:rsidP="004814D8" w14:paraId="6A27C2EC" w14:textId="77777777">
      <w:pPr>
        <w:pStyle w:val="ListParagraph"/>
        <w:rPr>
          <w:rFonts w:asciiTheme="minorHAnsi" w:hAnsiTheme="minorHAnsi" w:cstheme="minorHAnsi"/>
        </w:rPr>
      </w:pPr>
    </w:p>
    <w:p w:rsidR="004814D8" w:rsidRPr="00D37CAD" w:rsidP="004814D8" w14:paraId="126DD40B" w14:textId="77777777">
      <w:pPr>
        <w:pStyle w:val="ListParagraph"/>
        <w:numPr>
          <w:ilvl w:val="0"/>
          <w:numId w:val="9"/>
        </w:numPr>
        <w:rPr>
          <w:rFonts w:asciiTheme="minorHAnsi" w:hAnsiTheme="minorHAnsi" w:cstheme="minorHAnsi"/>
        </w:rPr>
      </w:pPr>
      <w:r>
        <w:rPr>
          <w:rFonts w:asciiTheme="minorHAnsi" w:hAnsiTheme="minorHAnsi" w:cstheme="minorHAnsi"/>
        </w:rPr>
        <w:t>Trockenblutkarte</w:t>
      </w:r>
    </w:p>
    <w:p w:rsidR="004814D8" w:rsidRPr="00D37CAD" w:rsidP="004814D8" w14:paraId="1A6C6A96" w14:textId="77777777">
      <w:pPr>
        <w:pStyle w:val="ListParagraph"/>
        <w:rPr>
          <w:rFonts w:asciiTheme="minorHAnsi" w:hAnsiTheme="minorHAnsi" w:cstheme="minorHAnsi"/>
        </w:rPr>
      </w:pPr>
      <w:r w:rsidRPr="00D37CAD">
        <w:rPr>
          <w:rFonts w:asciiTheme="minorHAnsi" w:hAnsiTheme="minorHAnsi" w:cstheme="minorHAnsi"/>
          <w:noProof/>
          <w:lang w:eastAsia="de-DE"/>
        </w:rPr>
        <w:drawing>
          <wp:inline distT="0" distB="0" distL="0" distR="0">
            <wp:extent cx="3481722" cy="1685498"/>
            <wp:effectExtent l="0" t="0" r="4445" b="0"/>
            <wp:docPr id="19" name="Bild 5" descr="Bildergebnis für trockenblut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Bildergebnis für trockenblutkarte"/>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l="4661" t="21821" r="3323" b="18786"/>
                    <a:stretch>
                      <a:fillRect/>
                    </a:stretch>
                  </pic:blipFill>
                  <pic:spPr bwMode="auto">
                    <a:xfrm>
                      <a:off x="0" y="0"/>
                      <a:ext cx="3483751" cy="16864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814D8" w:rsidP="004814D8" w14:paraId="4C41C5FF" w14:textId="77777777">
      <w:pPr>
        <w:pStyle w:val="ListParagraph"/>
        <w:numPr>
          <w:ilvl w:val="0"/>
          <w:numId w:val="9"/>
        </w:numPr>
        <w:spacing w:before="120"/>
        <w:ind w:left="714" w:hanging="357"/>
        <w:rPr>
          <w:rFonts w:asciiTheme="minorHAnsi" w:hAnsiTheme="minorHAnsi" w:cstheme="minorHAnsi"/>
        </w:rPr>
      </w:pPr>
      <w:r w:rsidRPr="00D37CAD">
        <w:rPr>
          <w:rFonts w:asciiTheme="minorHAnsi" w:hAnsiTheme="minorHAnsi" w:cstheme="minorHAnsi"/>
        </w:rPr>
        <w:t>DNA und Zellsu</w:t>
      </w:r>
      <w:r w:rsidRPr="00D37CAD" w:rsidR="001B7AF9">
        <w:rPr>
          <w:rFonts w:asciiTheme="minorHAnsi" w:hAnsiTheme="minorHAnsi" w:cstheme="minorHAnsi"/>
        </w:rPr>
        <w:t>s</w:t>
      </w:r>
      <w:r w:rsidRPr="00D37CAD">
        <w:rPr>
          <w:rFonts w:asciiTheme="minorHAnsi" w:hAnsiTheme="minorHAnsi" w:cstheme="minorHAnsi"/>
        </w:rPr>
        <w:t xml:space="preserve">pension (sterile Einmalgefäße, z. B. </w:t>
      </w:r>
      <w:r w:rsidRPr="00D37CAD">
        <w:rPr>
          <w:rFonts w:asciiTheme="minorHAnsi" w:hAnsiTheme="minorHAnsi" w:cstheme="minorHAnsi"/>
        </w:rPr>
        <w:t>Eppendorfreaktionsgefäße, Zentrifugenr</w:t>
      </w:r>
      <w:r w:rsidR="00CA0760">
        <w:rPr>
          <w:rFonts w:asciiTheme="minorHAnsi" w:hAnsiTheme="minorHAnsi" w:cstheme="minorHAnsi"/>
        </w:rPr>
        <w:t>öhrchen)</w:t>
      </w:r>
    </w:p>
    <w:p w:rsidR="00CA0760" w:rsidRPr="00D37CAD" w:rsidP="00CA0760" w14:paraId="1255A8BF" w14:textId="77777777">
      <w:pPr>
        <w:pStyle w:val="ListParagraph"/>
        <w:spacing w:before="120"/>
        <w:ind w:left="714"/>
        <w:rPr>
          <w:rFonts w:asciiTheme="minorHAnsi" w:hAnsiTheme="minorHAnsi" w:cstheme="minorHAnsi"/>
        </w:rPr>
      </w:pPr>
    </w:p>
    <w:p w:rsidR="004814D8" w:rsidP="004814D8" w14:paraId="7B376A72" w14:textId="77777777">
      <w:pPr>
        <w:pStyle w:val="ListParagraph"/>
        <w:rPr>
          <w:rFonts w:asciiTheme="minorHAnsi" w:hAnsiTheme="minorHAnsi" w:cstheme="minorHAnsi"/>
        </w:rPr>
      </w:pPr>
      <w:r w:rsidRPr="00D37CAD">
        <w:rPr>
          <w:rFonts w:asciiTheme="minorHAnsi" w:hAnsiTheme="minorHAnsi" w:cstheme="minorHAnsi"/>
          <w:noProof/>
          <w:lang w:eastAsia="de-DE"/>
        </w:rPr>
        <w:drawing>
          <wp:inline distT="0" distB="0" distL="0" distR="0">
            <wp:extent cx="1827573" cy="1392072"/>
            <wp:effectExtent l="0" t="0" r="1270" b="0"/>
            <wp:docPr id="30" name="Grafik 30" descr="C:\Users\teichmanna\Desktop\146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6" descr="C:\Users\teichmanna\Desktop\146332.jpg"/>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27599" cy="1392092"/>
                    </a:xfrm>
                    <a:prstGeom prst="rect">
                      <a:avLst/>
                    </a:prstGeom>
                    <a:noFill/>
                    <a:ln>
                      <a:noFill/>
                    </a:ln>
                  </pic:spPr>
                </pic:pic>
              </a:graphicData>
            </a:graphic>
          </wp:inline>
        </w:drawing>
      </w:r>
      <w:r w:rsidRPr="00D37CAD">
        <w:rPr>
          <w:rFonts w:asciiTheme="minorHAnsi" w:hAnsiTheme="minorHAnsi" w:cstheme="minorHAnsi"/>
        </w:rPr>
        <w:t xml:space="preserve"> </w:t>
      </w:r>
      <w:r w:rsidRPr="00D37CAD">
        <w:rPr>
          <w:rFonts w:asciiTheme="minorHAnsi" w:hAnsiTheme="minorHAnsi" w:cstheme="minorHAnsi"/>
          <w:noProof/>
          <w:lang w:eastAsia="de-DE"/>
        </w:rPr>
        <w:drawing>
          <wp:inline distT="0" distB="0" distL="0" distR="0">
            <wp:extent cx="1113128" cy="1392072"/>
            <wp:effectExtent l="0" t="0" r="0" b="0"/>
            <wp:docPr id="31" name="Grafik 31" descr="C:\Users\teichmanna\Desktop\sar_48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7" descr="C:\Users\teichmanna\Desktop\sar_48685.jpg"/>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3183" cy="1392141"/>
                    </a:xfrm>
                    <a:prstGeom prst="rect">
                      <a:avLst/>
                    </a:prstGeom>
                    <a:noFill/>
                    <a:ln>
                      <a:noFill/>
                    </a:ln>
                  </pic:spPr>
                </pic:pic>
              </a:graphicData>
            </a:graphic>
          </wp:inline>
        </w:drawing>
      </w:r>
    </w:p>
    <w:p w:rsidR="007F05A3" w:rsidP="004814D8" w14:paraId="17FB870F" w14:textId="77777777">
      <w:pPr>
        <w:pStyle w:val="ListParagraph"/>
        <w:rPr>
          <w:rFonts w:asciiTheme="minorHAnsi" w:hAnsiTheme="minorHAnsi" w:cstheme="minorHAnsi"/>
        </w:rPr>
      </w:pPr>
    </w:p>
    <w:p w:rsidR="007F05A3" w:rsidP="004814D8" w14:paraId="277916CE" w14:textId="77777777">
      <w:pPr>
        <w:pStyle w:val="ListParagraph"/>
        <w:rPr>
          <w:rFonts w:asciiTheme="minorHAnsi" w:hAnsiTheme="minorHAnsi" w:cstheme="minorHAnsi"/>
        </w:rPr>
      </w:pPr>
    </w:p>
    <w:p w:rsidR="00CA0760" w:rsidRPr="00D37CAD" w:rsidP="00CA0760" w14:paraId="6B6C93D5" w14:textId="77777777">
      <w:pPr>
        <w:pStyle w:val="ListParagraph"/>
        <w:numPr>
          <w:ilvl w:val="0"/>
          <w:numId w:val="24"/>
        </w:numPr>
        <w:rPr>
          <w:rFonts w:asciiTheme="minorHAnsi" w:hAnsiTheme="minorHAnsi" w:cstheme="minorHAnsi"/>
        </w:rPr>
      </w:pPr>
      <w:r w:rsidRPr="00D37CAD">
        <w:rPr>
          <w:rFonts w:asciiTheme="minorHAnsi" w:hAnsiTheme="minorHAnsi" w:cstheme="minorHAnsi"/>
        </w:rPr>
        <w:t>RNA-EDTA-Blut (PAX)</w:t>
      </w:r>
    </w:p>
    <w:p w:rsidR="00CA0760" w:rsidRPr="00D37CAD" w:rsidP="004814D8" w14:paraId="3F7038A8" w14:textId="77777777">
      <w:pPr>
        <w:pStyle w:val="ListParagraph"/>
        <w:rPr>
          <w:rFonts w:asciiTheme="minorHAnsi" w:hAnsiTheme="minorHAnsi" w:cstheme="minorHAnsi"/>
        </w:rPr>
      </w:pPr>
    </w:p>
    <w:p w:rsidR="00CA0760" w14:paraId="4F3A5C9F" w14:textId="77777777">
      <w:pPr>
        <w:spacing w:after="200"/>
        <w:jc w:val="left"/>
        <w:rPr>
          <w:rFonts w:asciiTheme="minorHAnsi" w:hAnsiTheme="minorHAnsi" w:cstheme="minorHAnsi"/>
        </w:rPr>
      </w:pPr>
      <w:r w:rsidRPr="00D37CAD">
        <w:rPr>
          <w:rFonts w:asciiTheme="minorHAnsi" w:hAnsiTheme="minorHAnsi" w:cstheme="minorHAnsi"/>
          <w:noProof/>
          <w:lang w:eastAsia="de-DE"/>
        </w:rPr>
        <w:drawing>
          <wp:inline distT="0" distB="0" distL="0" distR="0">
            <wp:extent cx="2162824" cy="1441723"/>
            <wp:effectExtent l="0" t="0" r="8890" b="0"/>
            <wp:docPr id="24" name="Grafik 24" descr="PAXgene Blood RNA System zur Stabilisierung der RNA -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PAXgene Blood RNA System zur Stabilisierung der RNA - BD"/>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74951" cy="1449807"/>
                    </a:xfrm>
                    <a:prstGeom prst="rect">
                      <a:avLst/>
                    </a:prstGeom>
                    <a:noFill/>
                    <a:ln>
                      <a:noFill/>
                    </a:ln>
                  </pic:spPr>
                </pic:pic>
              </a:graphicData>
            </a:graphic>
          </wp:inline>
        </w:drawing>
      </w:r>
    </w:p>
    <w:p w:rsidR="00D032ED" w:rsidRPr="00D37CAD" w:rsidP="00D032ED" w14:paraId="0D002691" w14:textId="77777777">
      <w:pPr>
        <w:rPr>
          <w:rFonts w:asciiTheme="minorHAnsi" w:hAnsiTheme="minorHAnsi" w:cstheme="minorHAnsi"/>
        </w:rPr>
      </w:pPr>
      <w:r w:rsidRPr="00D37CAD">
        <w:rPr>
          <w:rFonts w:asciiTheme="minorHAnsi" w:hAnsiTheme="minorHAnsi" w:cstheme="minorHAnsi"/>
        </w:rPr>
        <w:t xml:space="preserve">Sollten Sie Rückfragen zu den einzusendenden Materialien, Probenentnahme oder zu den Gefäßen haben, so können diese Montag-Freitag von 8-16 Uhr an das Eingangslabor gerichtet werden. </w:t>
      </w:r>
    </w:p>
    <w:p w:rsidR="004814D8" w:rsidRPr="00D37CAD" w:rsidP="004814D8" w14:paraId="59D4443E" w14:textId="77777777">
      <w:pPr>
        <w:pStyle w:val="Heading2"/>
        <w:rPr>
          <w:rFonts w:asciiTheme="minorHAnsi" w:hAnsiTheme="minorHAnsi" w:cstheme="minorHAnsi"/>
        </w:rPr>
      </w:pPr>
      <w:bookmarkStart w:id="238" w:name="_Toc256000231"/>
      <w:bookmarkStart w:id="239" w:name="_Toc256000205"/>
      <w:bookmarkStart w:id="240" w:name="_Toc256000145"/>
      <w:bookmarkStart w:id="241" w:name="_Toc256000084"/>
      <w:bookmarkStart w:id="242" w:name="_Toc256000037"/>
      <w:bookmarkStart w:id="243" w:name="_Toc86141588"/>
      <w:bookmarkStart w:id="244" w:name="_Toc86151511"/>
      <w:bookmarkStart w:id="245" w:name="_Toc256000254"/>
      <w:r w:rsidRPr="00D37CAD">
        <w:rPr>
          <w:rFonts w:asciiTheme="minorHAnsi" w:hAnsiTheme="minorHAnsi" w:cstheme="minorHAnsi"/>
        </w:rPr>
        <w:t>Probenlagerung bis zum Versand</w:t>
      </w:r>
      <w:bookmarkEnd w:id="245"/>
      <w:bookmarkEnd w:id="238"/>
      <w:bookmarkEnd w:id="239"/>
      <w:bookmarkEnd w:id="240"/>
      <w:bookmarkEnd w:id="241"/>
      <w:bookmarkEnd w:id="242"/>
      <w:bookmarkEnd w:id="243"/>
      <w:bookmarkEnd w:id="244"/>
    </w:p>
    <w:p w:rsidR="00CC18EE" w:rsidRPr="00D37CAD" w:rsidP="00CC18EE" w14:paraId="3F4AE7DF" w14:textId="77777777">
      <w:pPr>
        <w:rPr>
          <w:rFonts w:asciiTheme="minorHAnsi" w:hAnsiTheme="minorHAnsi" w:cstheme="minorHAnsi"/>
          <w:sz w:val="14"/>
        </w:rPr>
      </w:pPr>
    </w:p>
    <w:p w:rsidR="00A12DF1" w:rsidRPr="00D37CAD" w:rsidP="008A5805" w14:paraId="37AE3EB0" w14:textId="77777777">
      <w:pP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 xml:space="preserve">Das Untersuchungsmaterial ist umgehend, </w:t>
      </w:r>
      <w:r w:rsidRPr="00D37CAD">
        <w:rPr>
          <w:rFonts w:eastAsia="Times New Roman" w:asciiTheme="minorHAnsi" w:hAnsiTheme="minorHAnsi" w:cstheme="minorHAnsi"/>
          <w:color w:val="auto"/>
          <w:lang w:eastAsia="de-DE"/>
        </w:rPr>
        <w:t xml:space="preserve">aber spätestens nach den oben in der Tabelle angegebenen Zeiten, zu versenden. Die Transportzeiten und Zeiten der Zwischenlagerung sollten so kurz wie möglich gehalten werden. </w:t>
      </w:r>
    </w:p>
    <w:p w:rsidR="008A5805" w:rsidRPr="00D37CAD" w:rsidP="008A5805" w14:paraId="32A7B643" w14:textId="77777777">
      <w:pP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Sollte eine Lagerung notwendig sein (z. B. über Nacht oder über das Wochenende)</w:t>
      </w:r>
      <w:r w:rsidRPr="00D37CAD">
        <w:rPr>
          <w:rFonts w:eastAsia="Times New Roman" w:asciiTheme="minorHAnsi" w:hAnsiTheme="minorHAnsi" w:cstheme="minorHAnsi"/>
          <w:color w:val="auto"/>
          <w:lang w:eastAsia="de-DE"/>
        </w:rPr>
        <w:t xml:space="preserve"> so sollten die Proben im Kühlschrank bei Temperaturen zwischen 2 und 8 °C aufbewahrt werden. Ausnahmen sind Fruchtwasser, Chorionzottenbiopsien, Zellen, Hautbiopsien (in NaCl) und Mundschleimhautabstriche, welche bei Raumtemperatur aufbewahrt werden müsse</w:t>
      </w:r>
      <w:r w:rsidRPr="00D37CAD">
        <w:rPr>
          <w:rFonts w:eastAsia="Times New Roman" w:asciiTheme="minorHAnsi" w:hAnsiTheme="minorHAnsi" w:cstheme="minorHAnsi"/>
          <w:color w:val="auto"/>
          <w:lang w:eastAsia="de-DE"/>
        </w:rPr>
        <w:t>n.</w:t>
      </w:r>
    </w:p>
    <w:p w:rsidR="00A12DF1" w:rsidRPr="00D37CAD" w:rsidP="008A5805" w14:paraId="6707F763" w14:textId="77777777">
      <w:pPr>
        <w:rPr>
          <w:rFonts w:eastAsia="Times New Roman" w:asciiTheme="minorHAnsi" w:hAnsiTheme="minorHAnsi" w:cstheme="minorHAnsi"/>
          <w:color w:val="auto"/>
          <w:lang w:eastAsia="de-DE"/>
        </w:rPr>
      </w:pPr>
    </w:p>
    <w:p w:rsidR="00D032ED" w:rsidRPr="00D37CAD" w:rsidP="008A5805" w14:paraId="37AA8302" w14:textId="77777777">
      <w:pP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Das Untersuchungsmaterial darf nicht gefroren werden und sollte auch nicht direkter Sonnenstrahlung ausgesetzt werden.</w:t>
      </w:r>
    </w:p>
    <w:p w:rsidR="00A12DF1" w:rsidRPr="00D37CAD" w:rsidP="008A5805" w14:paraId="2370A8BD" w14:textId="77777777">
      <w:pPr>
        <w:rPr>
          <w:rFonts w:eastAsia="Times New Roman" w:asciiTheme="minorHAnsi" w:hAnsiTheme="minorHAnsi" w:cstheme="minorHAnsi"/>
          <w:color w:val="auto"/>
          <w:lang w:eastAsia="de-DE"/>
        </w:rPr>
      </w:pPr>
    </w:p>
    <w:p w:rsidR="00D032ED" w:rsidRPr="00D37CAD" w:rsidP="008A5805" w14:paraId="3406194D" w14:textId="77777777">
      <w:pPr>
        <w:rPr>
          <w:rFonts w:asciiTheme="minorHAnsi" w:hAnsiTheme="minorHAnsi" w:cstheme="minorHAnsi"/>
        </w:rPr>
      </w:pPr>
      <w:r w:rsidRPr="00D37CAD">
        <w:rPr>
          <w:rFonts w:eastAsia="Times New Roman" w:asciiTheme="minorHAnsi" w:hAnsiTheme="minorHAnsi" w:cstheme="minorHAnsi"/>
          <w:color w:val="auto"/>
          <w:lang w:eastAsia="de-DE"/>
        </w:rPr>
        <w:t xml:space="preserve">Für den Transport von Abortmaterial sind Kürettage-Gefäße oder bei uns anzufordernde Gefäße mit sterilem Kulturmedium zu verwenden. </w:t>
      </w:r>
      <w:r w:rsidRPr="00D37CAD">
        <w:rPr>
          <w:rFonts w:eastAsia="Times New Roman" w:asciiTheme="minorHAnsi" w:hAnsiTheme="minorHAnsi" w:cstheme="minorHAnsi"/>
          <w:color w:val="auto"/>
          <w:lang w:eastAsia="de-DE"/>
        </w:rPr>
        <w:t>Um ein Austrocknen des Untersuchungsmaterials in den Kürettage-Gefäßen zu verhindern, können diese mit steriler physiologischer NaCl aufgefüllt werden.</w:t>
      </w:r>
    </w:p>
    <w:p w:rsidR="00274B8D" w:rsidRPr="00D37CAD" w:rsidP="004814D8" w14:paraId="6905731D" w14:textId="77777777">
      <w:pPr>
        <w:spacing w:before="120" w:line="240" w:lineRule="auto"/>
        <w:jc w:val="left"/>
        <w:rPr>
          <w:rFonts w:asciiTheme="minorHAnsi" w:hAnsiTheme="minorHAnsi" w:cstheme="minorHAnsi"/>
        </w:rPr>
      </w:pPr>
      <w:r w:rsidRPr="00D37CAD">
        <w:rPr>
          <w:rFonts w:asciiTheme="minorHAnsi" w:hAnsiTheme="minorHAnsi" w:cstheme="minorHAnsi"/>
        </w:rPr>
        <w:t>Bitte nehmen Sie zur Kenntnis, dass wir uns das Ablehnen von falsch gelagerten oder transportierten Mate</w:t>
      </w:r>
      <w:r w:rsidRPr="00D37CAD">
        <w:rPr>
          <w:rFonts w:asciiTheme="minorHAnsi" w:hAnsiTheme="minorHAnsi" w:cstheme="minorHAnsi"/>
        </w:rPr>
        <w:t>rialien vorbehalten.</w:t>
      </w:r>
    </w:p>
    <w:p w:rsidR="004814D8" w:rsidRPr="00D37CAD" w:rsidP="004814D8" w14:paraId="111E1F11" w14:textId="77777777">
      <w:pPr>
        <w:pStyle w:val="Heading2"/>
        <w:rPr>
          <w:rFonts w:asciiTheme="minorHAnsi" w:hAnsiTheme="minorHAnsi" w:cstheme="minorHAnsi"/>
        </w:rPr>
      </w:pPr>
      <w:bookmarkStart w:id="246" w:name="_Toc256000232"/>
      <w:bookmarkStart w:id="247" w:name="_Toc256000206"/>
      <w:bookmarkStart w:id="248" w:name="_Toc256000146"/>
      <w:bookmarkStart w:id="249" w:name="_Toc256000089"/>
      <w:bookmarkStart w:id="250" w:name="_Toc256000039"/>
      <w:bookmarkStart w:id="251" w:name="_Toc86141589"/>
      <w:bookmarkStart w:id="252" w:name="_Toc86151512"/>
      <w:bookmarkStart w:id="253" w:name="_Toc256000256"/>
      <w:r w:rsidRPr="00D37CAD">
        <w:rPr>
          <w:rFonts w:asciiTheme="minorHAnsi" w:hAnsiTheme="minorHAnsi" w:cstheme="minorHAnsi"/>
        </w:rPr>
        <w:t>Probentransport</w:t>
      </w:r>
      <w:bookmarkEnd w:id="253"/>
      <w:bookmarkEnd w:id="246"/>
      <w:bookmarkEnd w:id="247"/>
      <w:bookmarkEnd w:id="248"/>
      <w:bookmarkEnd w:id="249"/>
      <w:bookmarkEnd w:id="250"/>
      <w:bookmarkEnd w:id="251"/>
      <w:bookmarkEnd w:id="252"/>
    </w:p>
    <w:p w:rsidR="00CC18EE" w:rsidRPr="00D37CAD" w:rsidP="00CC18EE" w14:paraId="4B9A887F" w14:textId="77777777">
      <w:pPr>
        <w:rPr>
          <w:rFonts w:asciiTheme="minorHAnsi" w:hAnsiTheme="minorHAnsi" w:cstheme="minorHAnsi"/>
          <w:sz w:val="12"/>
        </w:rPr>
      </w:pPr>
    </w:p>
    <w:p w:rsidR="00D032ED" w:rsidRPr="00D37CAD" w:rsidP="00D032ED" w14:paraId="02734842" w14:textId="77777777">
      <w:pPr>
        <w:rPr>
          <w:rFonts w:asciiTheme="minorHAnsi" w:eastAsiaTheme="majorEastAsia" w:hAnsiTheme="minorHAnsi" w:cstheme="minorHAnsi"/>
          <w:bCs/>
          <w:color w:val="auto"/>
          <w:szCs w:val="26"/>
        </w:rPr>
      </w:pPr>
      <w:r w:rsidRPr="00D37CAD">
        <w:rPr>
          <w:rFonts w:asciiTheme="minorHAnsi" w:eastAsiaTheme="majorEastAsia" w:hAnsiTheme="minorHAnsi" w:cstheme="minorHAnsi"/>
          <w:bCs/>
          <w:color w:val="auto"/>
          <w:szCs w:val="26"/>
        </w:rPr>
        <w:t>Der Transport von Untersuchungsmaterial innerhalb des Universitätsklinikums erfolgt mittels Hauspost und bei zeitkritischen Proben mittels Fahrdienst. Zeitunkritische Proben werden von den Stationen per Rohrpost an das</w:t>
      </w:r>
      <w:r w:rsidRPr="00D37CAD">
        <w:rPr>
          <w:rFonts w:asciiTheme="minorHAnsi" w:eastAsiaTheme="majorEastAsia" w:hAnsiTheme="minorHAnsi" w:cstheme="minorHAnsi"/>
          <w:bCs/>
          <w:color w:val="auto"/>
          <w:szCs w:val="26"/>
        </w:rPr>
        <w:t xml:space="preserve"> Zentrallabor verschickt und dort in die Ablage für das Institut für Humangenetik sortiert. Der Fahrer bringt die Probe ins Institut und übergibt sie an den Probeneingang.</w:t>
      </w:r>
    </w:p>
    <w:p w:rsidR="00D032ED" w:rsidRPr="00D37CAD" w:rsidP="00D032ED" w14:paraId="1BA7B078" w14:textId="77777777">
      <w:pPr>
        <w:rPr>
          <w:rFonts w:asciiTheme="minorHAnsi" w:eastAsiaTheme="majorEastAsia" w:hAnsiTheme="minorHAnsi" w:cstheme="minorHAnsi"/>
          <w:bCs/>
          <w:color w:val="auto"/>
          <w:szCs w:val="26"/>
        </w:rPr>
      </w:pPr>
    </w:p>
    <w:p w:rsidR="00D032ED" w:rsidRPr="00D37CAD" w:rsidP="00D032ED" w14:paraId="0B29B0AF" w14:textId="77777777">
      <w:pPr>
        <w:rPr>
          <w:rFonts w:asciiTheme="minorHAnsi" w:eastAsiaTheme="majorEastAsia" w:hAnsiTheme="minorHAnsi" w:cstheme="minorHAnsi"/>
          <w:bCs/>
          <w:color w:val="auto"/>
          <w:szCs w:val="26"/>
        </w:rPr>
      </w:pPr>
      <w:r w:rsidRPr="00D37CAD">
        <w:rPr>
          <w:rFonts w:asciiTheme="minorHAnsi" w:eastAsiaTheme="majorEastAsia" w:hAnsiTheme="minorHAnsi" w:cstheme="minorHAnsi"/>
          <w:bCs/>
          <w:color w:val="auto"/>
          <w:szCs w:val="26"/>
        </w:rPr>
        <w:t>Zeitkritische Proben sind hierbe</w:t>
      </w:r>
      <w:r w:rsidRPr="00D37CAD" w:rsidR="004625E2">
        <w:rPr>
          <w:rFonts w:asciiTheme="minorHAnsi" w:eastAsiaTheme="majorEastAsia" w:hAnsiTheme="minorHAnsi" w:cstheme="minorHAnsi"/>
          <w:bCs/>
          <w:color w:val="auto"/>
          <w:szCs w:val="26"/>
        </w:rPr>
        <w:t>i diejenigen Proben, die unter 4</w:t>
      </w:r>
      <w:r w:rsidRPr="00D37CAD">
        <w:rPr>
          <w:rFonts w:asciiTheme="minorHAnsi" w:eastAsiaTheme="majorEastAsia" w:hAnsiTheme="minorHAnsi" w:cstheme="minorHAnsi"/>
          <w:bCs/>
          <w:color w:val="auto"/>
          <w:szCs w:val="26"/>
        </w:rPr>
        <w:t>.</w:t>
      </w:r>
      <w:r w:rsidRPr="00D37CAD" w:rsidR="004625E2">
        <w:rPr>
          <w:rFonts w:asciiTheme="minorHAnsi" w:eastAsiaTheme="majorEastAsia" w:hAnsiTheme="minorHAnsi" w:cstheme="minorHAnsi"/>
          <w:bCs/>
          <w:color w:val="auto"/>
          <w:szCs w:val="26"/>
        </w:rPr>
        <w:t>1.</w:t>
      </w:r>
      <w:r w:rsidRPr="00D37CAD">
        <w:rPr>
          <w:rFonts w:asciiTheme="minorHAnsi" w:eastAsiaTheme="majorEastAsia" w:hAnsiTheme="minorHAnsi" w:cstheme="minorHAnsi"/>
          <w:bCs/>
          <w:color w:val="auto"/>
          <w:szCs w:val="26"/>
        </w:rPr>
        <w:t xml:space="preserve"> beschrieben ste</w:t>
      </w:r>
      <w:r w:rsidRPr="00D37CAD">
        <w:rPr>
          <w:rFonts w:asciiTheme="minorHAnsi" w:eastAsiaTheme="majorEastAsia" w:hAnsiTheme="minorHAnsi" w:cstheme="minorHAnsi"/>
          <w:bCs/>
          <w:color w:val="auto"/>
          <w:szCs w:val="26"/>
        </w:rPr>
        <w:t>hen und deren Bearbeitung die höchste Dringlichkeit erfordert.</w:t>
      </w:r>
    </w:p>
    <w:p w:rsidR="00D032ED" w:rsidRPr="00D37CAD" w:rsidP="00D032ED" w14:paraId="596BDFD2" w14:textId="77777777">
      <w:pPr>
        <w:rPr>
          <w:rFonts w:asciiTheme="minorHAnsi" w:eastAsiaTheme="majorEastAsia" w:hAnsiTheme="minorHAnsi" w:cstheme="minorHAnsi"/>
          <w:bCs/>
          <w:color w:val="auto"/>
          <w:szCs w:val="26"/>
        </w:rPr>
      </w:pPr>
    </w:p>
    <w:p w:rsidR="00D032ED" w:rsidRPr="00D37CAD" w:rsidP="00D032ED" w14:paraId="1A76689D" w14:textId="77777777">
      <w:pPr>
        <w:spacing w:after="120"/>
        <w:rPr>
          <w:rFonts w:asciiTheme="minorHAnsi" w:eastAsiaTheme="majorEastAsia" w:hAnsiTheme="minorHAnsi" w:cstheme="minorHAnsi"/>
          <w:bCs/>
          <w:color w:val="auto"/>
          <w:szCs w:val="26"/>
        </w:rPr>
      </w:pPr>
      <w:r w:rsidRPr="00D37CAD">
        <w:rPr>
          <w:rFonts w:asciiTheme="minorHAnsi" w:eastAsiaTheme="majorEastAsia" w:hAnsiTheme="minorHAnsi" w:cstheme="minorHAnsi"/>
          <w:bCs/>
          <w:color w:val="auto"/>
          <w:szCs w:val="26"/>
        </w:rPr>
        <w:t>Der Versand von externen diagnostischen Proben erfolgt durch die Post, Kurierdienste oder Fahrdienste und unterliegt somit dem Gefahrgutrecht (Gefahrgutverordnung Straße, Eisenbahn und Binnens</w:t>
      </w:r>
      <w:r w:rsidRPr="00D37CAD">
        <w:rPr>
          <w:rFonts w:asciiTheme="minorHAnsi" w:eastAsiaTheme="majorEastAsia" w:hAnsiTheme="minorHAnsi" w:cstheme="minorHAnsi"/>
          <w:bCs/>
          <w:color w:val="auto"/>
          <w:szCs w:val="26"/>
        </w:rPr>
        <w:t xml:space="preserve">chifffahrt (GGVSEB)), da öffentliche Verkehrswege benutzt werden. Für diagnostische Proben (UN-Nr. 3373) ist die Verpackung gemäß </w:t>
      </w:r>
      <w:r w:rsidRPr="00D37CAD">
        <w:rPr>
          <w:rFonts w:asciiTheme="minorHAnsi" w:eastAsiaTheme="majorEastAsia" w:hAnsiTheme="minorHAnsi" w:cstheme="minorHAnsi"/>
          <w:b/>
          <w:bCs/>
          <w:color w:val="auto"/>
          <w:szCs w:val="26"/>
        </w:rPr>
        <w:t>Verpackungsanweisung P650</w:t>
      </w:r>
      <w:r w:rsidRPr="00D37CAD">
        <w:rPr>
          <w:rFonts w:asciiTheme="minorHAnsi" w:eastAsiaTheme="majorEastAsia" w:hAnsiTheme="minorHAnsi" w:cstheme="minorHAnsi"/>
          <w:bCs/>
          <w:color w:val="auto"/>
          <w:szCs w:val="26"/>
        </w:rPr>
        <w:t xml:space="preserve"> durchzuführen:</w:t>
      </w:r>
    </w:p>
    <w:p w:rsidR="00D032ED" w:rsidRPr="00D37CAD" w:rsidP="00D032ED" w14:paraId="4B980309" w14:textId="77777777">
      <w:pPr>
        <w:pStyle w:val="ListParagraph"/>
        <w:numPr>
          <w:ilvl w:val="0"/>
          <w:numId w:val="6"/>
        </w:numPr>
        <w:spacing w:line="360" w:lineRule="auto"/>
        <w:rPr>
          <w:rFonts w:asciiTheme="minorHAnsi" w:eastAsiaTheme="majorEastAsia" w:hAnsiTheme="minorHAnsi" w:cstheme="minorHAnsi"/>
          <w:bCs/>
          <w:color w:val="auto"/>
          <w:szCs w:val="26"/>
        </w:rPr>
      </w:pPr>
      <w:r w:rsidRPr="00D37CAD">
        <w:rPr>
          <w:rFonts w:asciiTheme="minorHAnsi" w:eastAsiaTheme="majorEastAsia" w:hAnsiTheme="minorHAnsi" w:cstheme="minorHAnsi"/>
          <w:bCs/>
          <w:color w:val="auto"/>
          <w:szCs w:val="26"/>
        </w:rPr>
        <w:t>Primärverpackung, flüssigkeitsdicht (Probengefäß, Monovette)</w:t>
      </w:r>
    </w:p>
    <w:p w:rsidR="00D032ED" w:rsidRPr="00D37CAD" w:rsidP="00D032ED" w14:paraId="21B94C5C" w14:textId="77777777">
      <w:pPr>
        <w:pStyle w:val="ListParagraph"/>
        <w:numPr>
          <w:ilvl w:val="0"/>
          <w:numId w:val="6"/>
        </w:numPr>
        <w:spacing w:line="360" w:lineRule="auto"/>
        <w:rPr>
          <w:rFonts w:asciiTheme="minorHAnsi" w:eastAsiaTheme="majorEastAsia" w:hAnsiTheme="minorHAnsi" w:cstheme="minorHAnsi"/>
          <w:bCs/>
          <w:color w:val="auto"/>
          <w:szCs w:val="26"/>
        </w:rPr>
      </w:pPr>
      <w:r w:rsidRPr="00D37CAD">
        <w:rPr>
          <w:rFonts w:asciiTheme="minorHAnsi" w:eastAsiaTheme="majorEastAsia" w:hAnsiTheme="minorHAnsi" w:cstheme="minorHAnsi"/>
          <w:bCs/>
          <w:color w:val="auto"/>
          <w:szCs w:val="26"/>
        </w:rPr>
        <w:t xml:space="preserve">Sekundärverpackung, </w:t>
      </w:r>
      <w:r w:rsidRPr="00D37CAD">
        <w:rPr>
          <w:rFonts w:asciiTheme="minorHAnsi" w:eastAsiaTheme="majorEastAsia" w:hAnsiTheme="minorHAnsi" w:cstheme="minorHAnsi"/>
          <w:bCs/>
          <w:color w:val="auto"/>
          <w:szCs w:val="26"/>
        </w:rPr>
        <w:t>flüssigkeitsdicht (Schutzhülle mit saugfähigem Material)</w:t>
      </w:r>
    </w:p>
    <w:p w:rsidR="00D032ED" w:rsidRPr="00D37CAD" w:rsidP="00D032ED" w14:paraId="5CB321F6" w14:textId="77777777">
      <w:pPr>
        <w:pStyle w:val="ListParagraph"/>
        <w:numPr>
          <w:ilvl w:val="0"/>
          <w:numId w:val="6"/>
        </w:numPr>
        <w:spacing w:line="360" w:lineRule="auto"/>
        <w:rPr>
          <w:rFonts w:asciiTheme="minorHAnsi" w:eastAsiaTheme="majorEastAsia" w:hAnsiTheme="minorHAnsi" w:cstheme="minorHAnsi"/>
          <w:bCs/>
          <w:color w:val="auto"/>
          <w:szCs w:val="26"/>
        </w:rPr>
      </w:pPr>
      <w:r w:rsidRPr="00D37CAD">
        <w:rPr>
          <w:rFonts w:asciiTheme="minorHAnsi" w:eastAsiaTheme="majorEastAsia" w:hAnsiTheme="minorHAnsi" w:cstheme="minorHAnsi"/>
          <w:bCs/>
          <w:color w:val="auto"/>
          <w:szCs w:val="26"/>
        </w:rPr>
        <w:t xml:space="preserve">Feste </w:t>
      </w:r>
      <w:r w:rsidRPr="00D37CAD" w:rsidR="009F0763">
        <w:rPr>
          <w:rFonts w:asciiTheme="minorHAnsi" w:eastAsiaTheme="majorEastAsia" w:hAnsiTheme="minorHAnsi" w:cstheme="minorHAnsi"/>
          <w:bCs/>
          <w:color w:val="auto"/>
          <w:szCs w:val="26"/>
        </w:rPr>
        <w:t>Umverpackung, Mindestgröße 10x10cm</w:t>
      </w:r>
    </w:p>
    <w:p w:rsidR="00D032ED" w:rsidRPr="00D37CAD" w:rsidP="00D032ED" w14:paraId="5F2AD194" w14:textId="77777777">
      <w:pPr>
        <w:spacing w:before="120" w:after="120"/>
        <w:rPr>
          <w:rFonts w:asciiTheme="minorHAnsi" w:eastAsiaTheme="majorEastAsia" w:hAnsiTheme="minorHAnsi" w:cstheme="minorHAnsi"/>
          <w:bCs/>
          <w:color w:val="auto"/>
          <w:szCs w:val="26"/>
        </w:rPr>
      </w:pPr>
      <w:r w:rsidRPr="00D37CAD">
        <w:rPr>
          <w:rFonts w:asciiTheme="minorHAnsi" w:eastAsiaTheme="majorEastAsia" w:hAnsiTheme="minorHAnsi" w:cstheme="minorHAnsi"/>
          <w:bCs/>
          <w:color w:val="auto"/>
          <w:szCs w:val="26"/>
        </w:rPr>
        <w:t>Die Außenverpackung muss folgende Kennzeichnungen tragen:</w:t>
      </w:r>
    </w:p>
    <w:p w:rsidR="00D032ED" w:rsidRPr="00D37CAD" w:rsidP="00D032ED" w14:paraId="08B6F43C" w14:textId="77777777">
      <w:pPr>
        <w:pStyle w:val="ListParagraph"/>
        <w:numPr>
          <w:ilvl w:val="0"/>
          <w:numId w:val="7"/>
        </w:numPr>
        <w:spacing w:line="360" w:lineRule="auto"/>
        <w:rPr>
          <w:rFonts w:asciiTheme="minorHAnsi" w:eastAsiaTheme="majorEastAsia" w:hAnsiTheme="minorHAnsi" w:cstheme="minorHAnsi"/>
          <w:bCs/>
          <w:color w:val="auto"/>
          <w:szCs w:val="26"/>
        </w:rPr>
      </w:pPr>
      <w:r w:rsidRPr="00D37CAD">
        <w:rPr>
          <w:rFonts w:asciiTheme="minorHAnsi" w:eastAsiaTheme="majorEastAsia" w:hAnsiTheme="minorHAnsi" w:cstheme="minorHAnsi"/>
          <w:bCs/>
          <w:color w:val="auto"/>
          <w:szCs w:val="26"/>
        </w:rPr>
        <w:t>UN-Nummer 3373</w:t>
      </w:r>
    </w:p>
    <w:p w:rsidR="00D032ED" w:rsidRPr="00D37CAD" w:rsidP="00D032ED" w14:paraId="6DC450A0" w14:textId="77777777">
      <w:pPr>
        <w:pStyle w:val="ListParagraph"/>
        <w:numPr>
          <w:ilvl w:val="0"/>
          <w:numId w:val="7"/>
        </w:numPr>
        <w:spacing w:line="360" w:lineRule="auto"/>
        <w:rPr>
          <w:rFonts w:asciiTheme="minorHAnsi" w:hAnsiTheme="minorHAnsi" w:cstheme="minorHAnsi"/>
          <w:sz w:val="20"/>
        </w:rPr>
      </w:pPr>
      <w:r w:rsidRPr="00D37CAD">
        <w:rPr>
          <w:rFonts w:asciiTheme="minorHAnsi" w:eastAsiaTheme="majorEastAsia" w:hAnsiTheme="minorHAnsi" w:cstheme="minorHAnsi"/>
          <w:bCs/>
          <w:color w:val="auto"/>
          <w:szCs w:val="26"/>
        </w:rPr>
        <w:t>Biologischer Stoff Kategorie B</w:t>
      </w:r>
    </w:p>
    <w:p w:rsidR="004814D8" w:rsidRPr="00D37CAD" w:rsidP="004814D8" w14:paraId="1F55F81F" w14:textId="77777777">
      <w:pPr>
        <w:pStyle w:val="NoSpacing"/>
        <w:ind w:left="360"/>
        <w:jc w:val="both"/>
        <w:rPr>
          <w:rFonts w:asciiTheme="minorHAnsi" w:hAnsiTheme="minorHAnsi" w:cstheme="minorHAnsi"/>
          <w:sz w:val="16"/>
          <w:szCs w:val="20"/>
        </w:rPr>
      </w:pPr>
      <w:r w:rsidRPr="00D37CAD">
        <w:rPr>
          <w:rFonts w:asciiTheme="minorHAnsi" w:hAnsiTheme="minorHAnsi" w:cstheme="minorHAnsi"/>
          <w:noProof/>
          <w:sz w:val="20"/>
          <w:szCs w:val="20"/>
          <w:lang w:eastAsia="de-DE"/>
        </w:rPr>
        <w:drawing>
          <wp:inline distT="0" distB="0" distL="0" distR="0">
            <wp:extent cx="2274600" cy="2776859"/>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04B2D.tmp"/>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l="6074" t="994" r="8460" b="3362"/>
                    <a:stretch>
                      <a:fillRect/>
                    </a:stretch>
                  </pic:blipFill>
                  <pic:spPr bwMode="auto">
                    <a:xfrm>
                      <a:off x="0" y="0"/>
                      <a:ext cx="2280730" cy="278434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D37CAD">
        <w:rPr>
          <w:rFonts w:asciiTheme="minorHAnsi" w:hAnsiTheme="minorHAnsi" w:cstheme="minorHAnsi"/>
          <w:sz w:val="16"/>
          <w:szCs w:val="20"/>
        </w:rPr>
        <w:t>(Quelle: Süsse Labortechnik)</w:t>
      </w:r>
    </w:p>
    <w:p w:rsidR="00290B64" w:rsidRPr="00D37CAD" w:rsidP="00290B64" w14:paraId="401C899D" w14:textId="77777777">
      <w:pPr>
        <w:pStyle w:val="Heading2"/>
        <w:rPr>
          <w:rFonts w:asciiTheme="minorHAnsi" w:hAnsiTheme="minorHAnsi" w:cstheme="minorHAnsi"/>
        </w:rPr>
      </w:pPr>
      <w:bookmarkStart w:id="254" w:name="_Toc256000233"/>
      <w:bookmarkStart w:id="255" w:name="_Toc256000208"/>
      <w:bookmarkStart w:id="256" w:name="_Toc256000147"/>
      <w:bookmarkStart w:id="257" w:name="_Toc256000092"/>
      <w:bookmarkStart w:id="258" w:name="_Toc256000043"/>
      <w:bookmarkStart w:id="259" w:name="_Toc86151513"/>
      <w:bookmarkStart w:id="260" w:name="_Toc256000257"/>
      <w:r w:rsidRPr="00D37CAD">
        <w:rPr>
          <w:rFonts w:asciiTheme="minorHAnsi" w:hAnsiTheme="minorHAnsi" w:cstheme="minorHAnsi"/>
        </w:rPr>
        <w:t>Probenaufbewahrung</w:t>
      </w:r>
      <w:bookmarkEnd w:id="260"/>
      <w:bookmarkEnd w:id="254"/>
      <w:bookmarkEnd w:id="255"/>
      <w:bookmarkEnd w:id="256"/>
      <w:bookmarkEnd w:id="257"/>
      <w:bookmarkEnd w:id="258"/>
      <w:bookmarkEnd w:id="259"/>
    </w:p>
    <w:p w:rsidR="00290B64" w:rsidP="00290B64" w14:paraId="21D82966" w14:textId="77777777">
      <w:pPr>
        <w:rPr>
          <w:rFonts w:asciiTheme="minorHAnsi" w:hAnsiTheme="minorHAnsi" w:cstheme="minorHAnsi"/>
        </w:rPr>
      </w:pPr>
      <w:r w:rsidRPr="00D37CAD">
        <w:rPr>
          <w:rFonts w:asciiTheme="minorHAnsi" w:hAnsiTheme="minorHAnsi" w:cstheme="minorHAnsi"/>
        </w:rPr>
        <w:t>Untersuchungsmaterialien werden am Institut für Humangenetik, falls nicht anders ausdrücklich schriftlich auf der Einwilligungserklärung angegeben, auf unbestimmte Zeit aufbewahrt.  Dies dient dem Zwecke weiterer Untersuchungen (auch von Familienangehörige</w:t>
      </w:r>
      <w:r w:rsidRPr="00D37CAD">
        <w:rPr>
          <w:rFonts w:asciiTheme="minorHAnsi" w:hAnsiTheme="minorHAnsi" w:cstheme="minorHAnsi"/>
        </w:rPr>
        <w:t xml:space="preserve">n), sowie der Nachprüfbarkeit der Ergebnisse und laborinternen Qualitätskontrollen. </w:t>
      </w:r>
      <w:r w:rsidRPr="00CA0760" w:rsidR="006316F1">
        <w:rPr>
          <w:rFonts w:asciiTheme="minorHAnsi" w:hAnsiTheme="minorHAnsi" w:cstheme="minorHAnsi"/>
        </w:rPr>
        <w:t>Zusätzliche Untersuchungen an derselben Primärprobe sind deshalb lediglich durch die Probenmenge, sowie den Wunsch des Patienten zur Materialvernichtung limitiert. Bei Anforderung weiterer Untersuchungen bitten wir Sie daher darum, vorher mit dem Eingangslabor bezüglich der vorhandenen Probenmenge und Verfügbarkeit Rücksprache zu halten.</w:t>
      </w:r>
      <w:r w:rsidR="006316F1">
        <w:rPr>
          <w:rFonts w:asciiTheme="minorHAnsi" w:hAnsiTheme="minorHAnsi" w:cstheme="minorHAnsi"/>
        </w:rPr>
        <w:t xml:space="preserve"> </w:t>
      </w:r>
      <w:r w:rsidRPr="00D37CAD">
        <w:rPr>
          <w:rFonts w:asciiTheme="minorHAnsi" w:hAnsiTheme="minorHAnsi" w:cstheme="minorHAnsi"/>
        </w:rPr>
        <w:t xml:space="preserve">Sollte ein Patient die Vernichtung seiner/ihrer Proben wünschen, so ist dies jederzeit schriftlich und mit Patientenunterschrift möglich. </w:t>
      </w:r>
    </w:p>
    <w:p w:rsidR="004814D8" w:rsidRPr="00D37CAD" w:rsidP="004814D8" w14:paraId="7CB8EDF7" w14:textId="77777777">
      <w:pPr>
        <w:pStyle w:val="Heading1"/>
        <w:rPr>
          <w:rFonts w:asciiTheme="minorHAnsi" w:hAnsiTheme="minorHAnsi" w:cstheme="minorHAnsi"/>
        </w:rPr>
      </w:pPr>
      <w:bookmarkStart w:id="261" w:name="_Toc256000234"/>
      <w:bookmarkStart w:id="262" w:name="_Toc256000209"/>
      <w:bookmarkStart w:id="263" w:name="_Toc256000148"/>
      <w:bookmarkStart w:id="264" w:name="_Toc256000093"/>
      <w:bookmarkStart w:id="265" w:name="_Toc256000044"/>
      <w:bookmarkStart w:id="266" w:name="_Toc256000200"/>
      <w:bookmarkStart w:id="267" w:name="_Toc256000153"/>
      <w:bookmarkStart w:id="268" w:name="_Toc256000096"/>
      <w:bookmarkStart w:id="269" w:name="_Toc256000042"/>
      <w:bookmarkStart w:id="270" w:name="_Toc256000187"/>
      <w:bookmarkStart w:id="271" w:name="_Toc256000149"/>
      <w:bookmarkStart w:id="272" w:name="_Toc256000117"/>
      <w:bookmarkStart w:id="273" w:name="_Toc256000085"/>
      <w:bookmarkStart w:id="274" w:name="_Toc256000053"/>
      <w:bookmarkStart w:id="275" w:name="_Toc256000014"/>
      <w:bookmarkStart w:id="276" w:name="_Toc496705179"/>
      <w:bookmarkStart w:id="277" w:name="_Toc499883097"/>
      <w:bookmarkStart w:id="278" w:name="_Toc506815994"/>
      <w:bookmarkStart w:id="279" w:name="_Toc507682235"/>
      <w:bookmarkStart w:id="280" w:name="_Toc77592539"/>
      <w:bookmarkStart w:id="281" w:name="_Toc85207369"/>
      <w:bookmarkStart w:id="282" w:name="_Toc86141590"/>
      <w:bookmarkStart w:id="283" w:name="_Toc86151514"/>
      <w:bookmarkStart w:id="284" w:name="_Toc256000258"/>
      <w:r w:rsidRPr="00D37CAD">
        <w:rPr>
          <w:rFonts w:asciiTheme="minorHAnsi" w:hAnsiTheme="minorHAnsi" w:cstheme="minorHAnsi"/>
        </w:rPr>
        <w:t>Begleitdokumente</w:t>
      </w:r>
      <w:bookmarkEnd w:id="284"/>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6022C1" w:rsidRPr="00D37CAD" w:rsidP="006022C1" w14:paraId="5D8E1A9C" w14:textId="77777777">
      <w:pPr>
        <w:rPr>
          <w:rFonts w:asciiTheme="minorHAnsi" w:hAnsiTheme="minorHAnsi" w:cstheme="minorHAnsi"/>
        </w:rPr>
      </w:pPr>
      <w:r w:rsidRPr="00D37CAD">
        <w:rPr>
          <w:rFonts w:asciiTheme="minorHAnsi" w:hAnsiTheme="minorHAnsi" w:cstheme="minorHAnsi"/>
        </w:rPr>
        <w:t>Für die Analyse sind folgende Dokumente in jedem Fall nötig:</w:t>
      </w:r>
    </w:p>
    <w:p w:rsidR="006022C1" w:rsidRPr="00D37CAD" w:rsidP="006022C1" w14:paraId="2F9FB282" w14:textId="77777777">
      <w:pPr>
        <w:pStyle w:val="ListParagraph"/>
        <w:numPr>
          <w:ilvl w:val="0"/>
          <w:numId w:val="18"/>
        </w:numPr>
        <w:rPr>
          <w:rFonts w:asciiTheme="minorHAnsi" w:hAnsiTheme="minorHAnsi" w:cstheme="minorHAnsi"/>
        </w:rPr>
      </w:pPr>
      <w:r w:rsidRPr="00D37CAD">
        <w:rPr>
          <w:rFonts w:asciiTheme="minorHAnsi" w:hAnsiTheme="minorHAnsi" w:cstheme="minorHAnsi"/>
        </w:rPr>
        <w:t>Vollständig ausgefüllter und unterschri</w:t>
      </w:r>
      <w:r w:rsidRPr="00D37CAD">
        <w:rPr>
          <w:rFonts w:asciiTheme="minorHAnsi" w:hAnsiTheme="minorHAnsi" w:cstheme="minorHAnsi"/>
        </w:rPr>
        <w:t>ebener Laboranforderungsschein (LAS)</w:t>
      </w:r>
    </w:p>
    <w:p w:rsidR="006022C1" w:rsidRPr="00D37CAD" w:rsidP="006022C1" w14:paraId="1C8FE4EB" w14:textId="77777777">
      <w:pPr>
        <w:pStyle w:val="ListParagraph"/>
        <w:numPr>
          <w:ilvl w:val="0"/>
          <w:numId w:val="18"/>
        </w:numPr>
        <w:rPr>
          <w:rFonts w:asciiTheme="minorHAnsi" w:hAnsiTheme="minorHAnsi" w:cstheme="minorHAnsi"/>
        </w:rPr>
      </w:pPr>
      <w:r w:rsidRPr="00D37CAD">
        <w:rPr>
          <w:rFonts w:asciiTheme="minorHAnsi" w:hAnsiTheme="minorHAnsi" w:cstheme="minorHAnsi"/>
        </w:rPr>
        <w:t xml:space="preserve">Vollständig ausgefüllte und unterschriebene Einwilligungserklärung (EWE) </w:t>
      </w:r>
    </w:p>
    <w:p w:rsidR="006022C1" w:rsidRPr="00D37CAD" w:rsidP="006022C1" w14:paraId="574DCDFB" w14:textId="77777777">
      <w:pPr>
        <w:pStyle w:val="ListParagraph"/>
        <w:numPr>
          <w:ilvl w:val="0"/>
          <w:numId w:val="18"/>
        </w:numPr>
        <w:rPr>
          <w:rFonts w:asciiTheme="minorHAnsi" w:hAnsiTheme="minorHAnsi" w:cstheme="minorHAnsi"/>
        </w:rPr>
      </w:pPr>
      <w:r w:rsidRPr="00D37CAD">
        <w:rPr>
          <w:rFonts w:asciiTheme="minorHAnsi" w:hAnsiTheme="minorHAnsi" w:cstheme="minorHAnsi"/>
        </w:rPr>
        <w:t xml:space="preserve">Überweisungsschein Muster 6 oder Muster 10 bzw. Kostenübernahmeerklärung </w:t>
      </w:r>
    </w:p>
    <w:p w:rsidR="001737D0" w:rsidRPr="00D37CAD" w:rsidP="001737D0" w14:paraId="5EE40261" w14:textId="77777777">
      <w:pPr>
        <w:rPr>
          <w:rFonts w:asciiTheme="minorHAnsi" w:hAnsiTheme="minorHAnsi" w:cstheme="minorHAnsi"/>
        </w:rPr>
      </w:pPr>
    </w:p>
    <w:p w:rsidR="00A07090" w:rsidRPr="00D37CAD" w:rsidP="001737D0" w14:paraId="6C3C282A" w14:textId="77777777">
      <w:pPr>
        <w:rPr>
          <w:rFonts w:asciiTheme="minorHAnsi" w:hAnsiTheme="minorHAnsi" w:cstheme="minorHAnsi"/>
        </w:rPr>
      </w:pPr>
      <w:r w:rsidRPr="00D37CAD">
        <w:rPr>
          <w:rFonts w:asciiTheme="minorHAnsi" w:hAnsiTheme="minorHAnsi" w:cstheme="minorHAnsi"/>
        </w:rPr>
        <w:t>Bitte nehmen Sie zur Kenntnis, dass, sollten zwingend erforderliche An</w:t>
      </w:r>
      <w:r w:rsidRPr="00D37CAD">
        <w:rPr>
          <w:rFonts w:asciiTheme="minorHAnsi" w:hAnsiTheme="minorHAnsi" w:cstheme="minorHAnsi"/>
        </w:rPr>
        <w:t xml:space="preserve">gaben oder Dokumente fehlen, das Institut für Humangenetik bis zum Eintreffen aller vollständigen Unterlagen, keine genetische Diagnostik einleiten kann. Ihre Proben werden in der Zwischenzeit asserviert.  </w:t>
      </w:r>
    </w:p>
    <w:p w:rsidR="00A07090" w:rsidRPr="00D37CAD" w:rsidP="001737D0" w14:paraId="5ADDC6CC" w14:textId="77777777">
      <w:pPr>
        <w:rPr>
          <w:rFonts w:asciiTheme="minorHAnsi" w:hAnsiTheme="minorHAnsi" w:cstheme="minorHAnsi"/>
        </w:rPr>
      </w:pPr>
    </w:p>
    <w:p w:rsidR="001737D0" w:rsidRPr="00D37CAD" w:rsidP="001737D0" w14:paraId="09205D8C" w14:textId="77777777">
      <w:pPr>
        <w:rPr>
          <w:rFonts w:asciiTheme="minorHAnsi" w:hAnsiTheme="minorHAnsi" w:cstheme="minorHAnsi"/>
        </w:rPr>
      </w:pPr>
      <w:r w:rsidRPr="00D37CAD">
        <w:rPr>
          <w:rFonts w:asciiTheme="minorHAnsi" w:hAnsiTheme="minorHAnsi" w:cstheme="minorHAnsi"/>
        </w:rPr>
        <w:t>Die Angaben zur Vollständigkeit sind im Folgende</w:t>
      </w:r>
      <w:r w:rsidRPr="00D37CAD">
        <w:rPr>
          <w:rFonts w:asciiTheme="minorHAnsi" w:hAnsiTheme="minorHAnsi" w:cstheme="minorHAnsi"/>
        </w:rPr>
        <w:t>n genauer erläutert:</w:t>
      </w:r>
    </w:p>
    <w:p w:rsidR="004814D8" w:rsidRPr="00D37CAD" w:rsidP="004814D8" w14:paraId="39B18ABE" w14:textId="77777777">
      <w:pPr>
        <w:pStyle w:val="Heading2"/>
        <w:rPr>
          <w:rFonts w:asciiTheme="minorHAnsi" w:hAnsiTheme="minorHAnsi" w:cstheme="minorHAnsi"/>
        </w:rPr>
      </w:pPr>
      <w:bookmarkStart w:id="285" w:name="_Toc256000235"/>
      <w:bookmarkStart w:id="286" w:name="_Toc256000210"/>
      <w:bookmarkStart w:id="287" w:name="_Toc256000152"/>
      <w:bookmarkStart w:id="288" w:name="_Toc256000094"/>
      <w:bookmarkStart w:id="289" w:name="_Toc256000045"/>
      <w:bookmarkStart w:id="290" w:name="_Toc256000201"/>
      <w:bookmarkStart w:id="291" w:name="_Toc256000154"/>
      <w:bookmarkStart w:id="292" w:name="_Toc256000097"/>
      <w:bookmarkStart w:id="293" w:name="_Toc256000048"/>
      <w:bookmarkStart w:id="294" w:name="_Toc256000188"/>
      <w:bookmarkStart w:id="295" w:name="_Toc256000150"/>
      <w:bookmarkStart w:id="296" w:name="_Toc256000118"/>
      <w:bookmarkStart w:id="297" w:name="_Toc256000086"/>
      <w:bookmarkStart w:id="298" w:name="_Toc256000054"/>
      <w:bookmarkStart w:id="299" w:name="_Toc256000015"/>
      <w:bookmarkStart w:id="300" w:name="_Toc496705180"/>
      <w:bookmarkStart w:id="301" w:name="_Toc499883098"/>
      <w:bookmarkStart w:id="302" w:name="_Toc506815995"/>
      <w:bookmarkStart w:id="303" w:name="_Toc507682236"/>
      <w:bookmarkStart w:id="304" w:name="_Toc77592540"/>
      <w:bookmarkStart w:id="305" w:name="_Toc85207370"/>
      <w:bookmarkStart w:id="306" w:name="_Toc86141591"/>
      <w:bookmarkStart w:id="307" w:name="_Toc86151515"/>
      <w:bookmarkStart w:id="308" w:name="_Toc256000259"/>
      <w:r w:rsidRPr="00D37CAD">
        <w:rPr>
          <w:rFonts w:asciiTheme="minorHAnsi" w:hAnsiTheme="minorHAnsi" w:cstheme="minorHAnsi"/>
        </w:rPr>
        <w:t>LAS</w:t>
      </w:r>
      <w:bookmarkEnd w:id="308"/>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rsidR="00D032ED" w:rsidRPr="00D37CAD" w:rsidP="00D032ED" w14:paraId="6B246E6B" w14:textId="77777777">
      <w:pPr>
        <w:spacing w:before="120" w:after="120"/>
        <w:rPr>
          <w:rFonts w:asciiTheme="minorHAnsi" w:hAnsiTheme="minorHAnsi" w:cstheme="minorHAnsi"/>
        </w:rPr>
      </w:pPr>
      <w:hyperlink r:id="rId5" w:history="1">
        <w:r w:rsidRPr="00D37CAD">
          <w:rPr>
            <w:rStyle w:val="Hyperlink"/>
            <w:rFonts w:asciiTheme="minorHAnsi" w:hAnsiTheme="minorHAnsi" w:cstheme="minorHAnsi"/>
            <w:sz w:val="20"/>
          </w:rPr>
          <w:t>Laboranforderungsschein (LAS)</w:t>
        </w:r>
      </w:hyperlink>
    </w:p>
    <w:p w:rsidR="00D032ED" w:rsidRPr="00D37CAD" w:rsidP="00D032ED" w14:paraId="6FACDF14" w14:textId="77777777">
      <w:pPr>
        <w:rPr>
          <w:rFonts w:asciiTheme="minorHAnsi" w:hAnsiTheme="minorHAnsi" w:cstheme="minorHAnsi"/>
        </w:rPr>
      </w:pPr>
      <w:r w:rsidRPr="00D37CAD">
        <w:rPr>
          <w:rFonts w:asciiTheme="minorHAnsi" w:hAnsiTheme="minorHAnsi" w:cstheme="minorHAnsi"/>
        </w:rPr>
        <w:t xml:space="preserve">Zwingend erforderliche </w:t>
      </w:r>
      <w:r w:rsidRPr="00D37CAD" w:rsidR="003F5A17">
        <w:rPr>
          <w:rFonts w:asciiTheme="minorHAnsi" w:hAnsiTheme="minorHAnsi" w:cstheme="minorHAnsi"/>
        </w:rPr>
        <w:t>Mindestan</w:t>
      </w:r>
      <w:r w:rsidRPr="00D37CAD">
        <w:rPr>
          <w:rFonts w:asciiTheme="minorHAnsi" w:hAnsiTheme="minorHAnsi" w:cstheme="minorHAnsi"/>
        </w:rPr>
        <w:t xml:space="preserve">gaben, die auf dem </w:t>
      </w:r>
      <w:r w:rsidRPr="00D37CAD" w:rsidR="003F5A17">
        <w:rPr>
          <w:rFonts w:asciiTheme="minorHAnsi" w:hAnsiTheme="minorHAnsi" w:cstheme="minorHAnsi"/>
        </w:rPr>
        <w:t>Laboranforderungsschein</w:t>
      </w:r>
      <w:r w:rsidRPr="00D37CAD">
        <w:rPr>
          <w:rFonts w:asciiTheme="minorHAnsi" w:hAnsiTheme="minorHAnsi" w:cstheme="minorHAnsi"/>
        </w:rPr>
        <w:t xml:space="preserve"> zu tätigen sind</w:t>
      </w:r>
      <w:r w:rsidRPr="00D37CAD" w:rsidR="003F5A17">
        <w:rPr>
          <w:rFonts w:asciiTheme="minorHAnsi" w:hAnsiTheme="minorHAnsi" w:cstheme="minorHAnsi"/>
        </w:rPr>
        <w:t>:</w:t>
      </w:r>
    </w:p>
    <w:p w:rsidR="00D032ED" w:rsidRPr="00D37CAD" w:rsidP="00D032ED" w14:paraId="55F6E4CC" w14:textId="77777777">
      <w:pPr>
        <w:numPr>
          <w:ilvl w:val="0"/>
          <w:numId w:val="8"/>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Identifizierung des Patienten</w:t>
      </w:r>
      <w:r w:rsidRPr="00D37CAD" w:rsidR="001737D0">
        <w:rPr>
          <w:rFonts w:eastAsia="Times New Roman" w:asciiTheme="minorHAnsi" w:hAnsiTheme="minorHAnsi" w:cstheme="minorHAnsi"/>
          <w:color w:val="auto"/>
          <w:lang w:eastAsia="de-DE"/>
        </w:rPr>
        <w:t xml:space="preserve"> mit Name, Vorname, Geburtsdatum und Geschlecht </w:t>
      </w:r>
    </w:p>
    <w:p w:rsidR="00D032ED" w:rsidRPr="00D37CAD" w:rsidP="00D032ED" w14:paraId="7BB43A8D" w14:textId="77777777">
      <w:pPr>
        <w:numPr>
          <w:ilvl w:val="0"/>
          <w:numId w:val="8"/>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Identifizierung des Einsenders und des Empfängers des Befundes (mit Stempel und Unterschrift)</w:t>
      </w:r>
    </w:p>
    <w:p w:rsidR="00D032ED" w:rsidRPr="00D37CAD" w:rsidP="00D032ED" w14:paraId="4C372843" w14:textId="77777777">
      <w:pPr>
        <w:numPr>
          <w:ilvl w:val="0"/>
          <w:numId w:val="8"/>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Entnahmezeitpunkt (Datum)</w:t>
      </w:r>
    </w:p>
    <w:p w:rsidR="00D032ED" w:rsidRPr="00D37CAD" w:rsidP="00D032ED" w14:paraId="7B1061B0" w14:textId="77777777">
      <w:pPr>
        <w:numPr>
          <w:ilvl w:val="0"/>
          <w:numId w:val="8"/>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 xml:space="preserve">Angeforderte </w:t>
      </w:r>
      <w:r w:rsidRPr="00D37CAD">
        <w:rPr>
          <w:rFonts w:eastAsia="Times New Roman" w:asciiTheme="minorHAnsi" w:hAnsiTheme="minorHAnsi" w:cstheme="minorHAnsi"/>
          <w:color w:val="auto"/>
          <w:lang w:eastAsia="de-DE"/>
        </w:rPr>
        <w:t>Untersuchung</w:t>
      </w:r>
    </w:p>
    <w:p w:rsidR="00D032ED" w:rsidRPr="00D37CAD" w:rsidP="002920A8" w14:paraId="3E80847D" w14:textId="77777777">
      <w:pPr>
        <w:pStyle w:val="ListParagraph"/>
        <w:numPr>
          <w:ilvl w:val="0"/>
          <w:numId w:val="8"/>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Relevante klinische Angaben</w:t>
      </w:r>
      <w:r w:rsidRPr="00D37CAD" w:rsidR="001737D0">
        <w:rPr>
          <w:rFonts w:eastAsia="Times New Roman" w:asciiTheme="minorHAnsi" w:hAnsiTheme="minorHAnsi" w:cstheme="minorHAnsi"/>
          <w:color w:val="auto"/>
          <w:lang w:eastAsia="de-DE"/>
        </w:rPr>
        <w:t xml:space="preserve"> </w:t>
      </w:r>
      <w:r w:rsidRPr="00D37CAD">
        <w:rPr>
          <w:rFonts w:eastAsia="Times New Roman" w:asciiTheme="minorHAnsi" w:hAnsiTheme="minorHAnsi" w:cstheme="minorHAnsi"/>
          <w:color w:val="auto"/>
          <w:lang w:eastAsia="de-DE"/>
        </w:rPr>
        <w:t>für die angeforderte Untersuchung</w:t>
      </w:r>
      <w:r w:rsidRPr="00D37CAD" w:rsidR="001737D0">
        <w:rPr>
          <w:rFonts w:eastAsia="Times New Roman" w:asciiTheme="minorHAnsi" w:hAnsiTheme="minorHAnsi" w:cstheme="minorHAnsi"/>
          <w:color w:val="auto"/>
          <w:lang w:eastAsia="de-DE"/>
        </w:rPr>
        <w:t xml:space="preserve"> (</w:t>
      </w:r>
      <w:r w:rsidRPr="00D37CAD" w:rsidR="005F43C0">
        <w:rPr>
          <w:rFonts w:asciiTheme="minorHAnsi" w:hAnsiTheme="minorHAnsi" w:cstheme="minorHAnsi"/>
        </w:rPr>
        <w:t xml:space="preserve">Anlass der angeforderten molekulargenetischen Untersuchung (Erkrankung in der Familie, Verdacht auf, Erkrankung beim Partner etc.) </w:t>
      </w:r>
      <w:r w:rsidRPr="00D37CAD" w:rsidR="001737D0">
        <w:rPr>
          <w:rFonts w:eastAsia="Times New Roman" w:asciiTheme="minorHAnsi" w:hAnsiTheme="minorHAnsi" w:cstheme="minorHAnsi"/>
          <w:color w:val="auto"/>
          <w:lang w:eastAsia="de-DE"/>
        </w:rPr>
        <w:t>und Symptomatik)</w:t>
      </w:r>
    </w:p>
    <w:p w:rsidR="00D032ED" w:rsidRPr="00D37CAD" w:rsidP="00D032ED" w14:paraId="63678A72" w14:textId="77777777">
      <w:pPr>
        <w:rPr>
          <w:rFonts w:asciiTheme="minorHAnsi" w:hAnsiTheme="minorHAnsi" w:cstheme="minorHAnsi"/>
        </w:rPr>
      </w:pPr>
    </w:p>
    <w:p w:rsidR="00D032ED" w:rsidRPr="00D37CAD" w:rsidP="00D032ED" w14:paraId="16372BDB" w14:textId="77777777">
      <w:pPr>
        <w:rPr>
          <w:rFonts w:asciiTheme="minorHAnsi" w:hAnsiTheme="minorHAnsi" w:cstheme="minorHAnsi"/>
        </w:rPr>
      </w:pPr>
      <w:r w:rsidRPr="00D37CAD">
        <w:rPr>
          <w:rFonts w:asciiTheme="minorHAnsi" w:hAnsiTheme="minorHAnsi" w:cstheme="minorHAnsi"/>
        </w:rPr>
        <w:t>Neben den o</w:t>
      </w:r>
      <w:r w:rsidRPr="00D37CAD" w:rsidR="008A5805">
        <w:rPr>
          <w:rFonts w:asciiTheme="minorHAnsi" w:hAnsiTheme="minorHAnsi" w:cstheme="minorHAnsi"/>
        </w:rPr>
        <w:t>.</w:t>
      </w:r>
      <w:r w:rsidRPr="00D37CAD">
        <w:rPr>
          <w:rFonts w:asciiTheme="minorHAnsi" w:hAnsiTheme="minorHAnsi" w:cstheme="minorHAnsi"/>
        </w:rPr>
        <w:t>g</w:t>
      </w:r>
      <w:r w:rsidRPr="00D37CAD" w:rsidR="008A5805">
        <w:rPr>
          <w:rFonts w:asciiTheme="minorHAnsi" w:hAnsiTheme="minorHAnsi" w:cstheme="minorHAnsi"/>
        </w:rPr>
        <w:t>.</w:t>
      </w:r>
      <w:r w:rsidRPr="00D37CAD">
        <w:rPr>
          <w:rFonts w:asciiTheme="minorHAnsi" w:hAnsiTheme="minorHAnsi" w:cstheme="minorHAnsi"/>
        </w:rPr>
        <w:t xml:space="preserve"> Angaben sind auß</w:t>
      </w:r>
      <w:r w:rsidRPr="00D37CAD">
        <w:rPr>
          <w:rFonts w:asciiTheme="minorHAnsi" w:hAnsiTheme="minorHAnsi" w:cstheme="minorHAnsi"/>
        </w:rPr>
        <w:t>erdem (falls möglich) folgende Angaben zu machen bzw. Dokumente beizulegen:</w:t>
      </w:r>
    </w:p>
    <w:p w:rsidR="00D032ED" w:rsidRPr="00D37CAD" w:rsidP="00D032ED" w14:paraId="5D9A2E5F" w14:textId="77777777">
      <w:pPr>
        <w:rPr>
          <w:rFonts w:asciiTheme="minorHAnsi" w:hAnsiTheme="minorHAnsi" w:cstheme="minorHAnsi"/>
        </w:rPr>
      </w:pPr>
    </w:p>
    <w:p w:rsidR="001737D0" w:rsidRPr="00D37CAD" w:rsidP="00D032ED" w14:paraId="7EF1ED17" w14:textId="77777777">
      <w:pPr>
        <w:pStyle w:val="ListParagraph"/>
        <w:numPr>
          <w:ilvl w:val="0"/>
          <w:numId w:val="16"/>
        </w:numPr>
        <w:rPr>
          <w:rFonts w:asciiTheme="minorHAnsi" w:hAnsiTheme="minorHAnsi" w:cstheme="minorHAnsi"/>
        </w:rPr>
      </w:pPr>
      <w:r w:rsidRPr="00D37CAD">
        <w:rPr>
          <w:rFonts w:asciiTheme="minorHAnsi" w:hAnsiTheme="minorHAnsi" w:cstheme="minorHAnsi"/>
        </w:rPr>
        <w:t>Kontaktadresse des Patienten</w:t>
      </w:r>
    </w:p>
    <w:p w:rsidR="001737D0" w:rsidRPr="00D37CAD" w:rsidP="00D032ED" w14:paraId="222191DB" w14:textId="77777777">
      <w:pPr>
        <w:pStyle w:val="ListParagraph"/>
        <w:numPr>
          <w:ilvl w:val="0"/>
          <w:numId w:val="16"/>
        </w:numPr>
        <w:rPr>
          <w:rFonts w:asciiTheme="minorHAnsi" w:hAnsiTheme="minorHAnsi" w:cstheme="minorHAnsi"/>
        </w:rPr>
      </w:pPr>
      <w:r w:rsidRPr="00D37CAD">
        <w:rPr>
          <w:rFonts w:asciiTheme="minorHAnsi" w:hAnsiTheme="minorHAnsi" w:cstheme="minorHAnsi"/>
        </w:rPr>
        <w:t>Angaben zu MVZ/Institut für Humangenetik</w:t>
      </w:r>
    </w:p>
    <w:p w:rsidR="001737D0" w:rsidRPr="00D37CAD" w:rsidP="00D032ED" w14:paraId="7CE533D4" w14:textId="77777777">
      <w:pPr>
        <w:pStyle w:val="ListParagraph"/>
        <w:numPr>
          <w:ilvl w:val="0"/>
          <w:numId w:val="16"/>
        </w:numPr>
        <w:rPr>
          <w:rFonts w:asciiTheme="minorHAnsi" w:hAnsiTheme="minorHAnsi" w:cstheme="minorHAnsi"/>
        </w:rPr>
      </w:pPr>
      <w:r w:rsidRPr="00D37CAD">
        <w:rPr>
          <w:rFonts w:asciiTheme="minorHAnsi" w:hAnsiTheme="minorHAnsi" w:cstheme="minorHAnsi"/>
        </w:rPr>
        <w:t>Dringlichkeit</w:t>
      </w:r>
    </w:p>
    <w:p w:rsidR="001737D0" w:rsidRPr="00D37CAD" w:rsidP="00D032ED" w14:paraId="000251D7" w14:textId="77777777">
      <w:pPr>
        <w:pStyle w:val="ListParagraph"/>
        <w:numPr>
          <w:ilvl w:val="0"/>
          <w:numId w:val="16"/>
        </w:numPr>
        <w:rPr>
          <w:rFonts w:asciiTheme="minorHAnsi" w:hAnsiTheme="minorHAnsi" w:cstheme="minorHAnsi"/>
        </w:rPr>
      </w:pPr>
      <w:r w:rsidRPr="00D37CAD">
        <w:rPr>
          <w:rFonts w:asciiTheme="minorHAnsi" w:hAnsiTheme="minorHAnsi" w:cstheme="minorHAnsi"/>
        </w:rPr>
        <w:t>Angaben zum Material</w:t>
      </w:r>
    </w:p>
    <w:p w:rsidR="001737D0" w:rsidRPr="00D37CAD" w:rsidP="00D032ED" w14:paraId="740A6877" w14:textId="77777777">
      <w:pPr>
        <w:pStyle w:val="ListParagraph"/>
        <w:numPr>
          <w:ilvl w:val="0"/>
          <w:numId w:val="16"/>
        </w:numPr>
        <w:rPr>
          <w:rFonts w:asciiTheme="minorHAnsi" w:hAnsiTheme="minorHAnsi" w:cstheme="minorHAnsi"/>
        </w:rPr>
      </w:pPr>
      <w:r w:rsidRPr="00D37CAD">
        <w:rPr>
          <w:rFonts w:asciiTheme="minorHAnsi" w:hAnsiTheme="minorHAnsi" w:cstheme="minorHAnsi"/>
        </w:rPr>
        <w:t>Familienanamnese/Stammbaum</w:t>
      </w:r>
    </w:p>
    <w:p w:rsidR="001737D0" w:rsidRPr="00D37CAD" w:rsidP="00D032ED" w14:paraId="4E568262" w14:textId="77777777">
      <w:pPr>
        <w:pStyle w:val="ListParagraph"/>
        <w:numPr>
          <w:ilvl w:val="0"/>
          <w:numId w:val="16"/>
        </w:numPr>
        <w:rPr>
          <w:rFonts w:asciiTheme="minorHAnsi" w:hAnsiTheme="minorHAnsi" w:cstheme="minorHAnsi"/>
        </w:rPr>
      </w:pPr>
      <w:r w:rsidRPr="00D37CAD">
        <w:rPr>
          <w:rFonts w:asciiTheme="minorHAnsi" w:hAnsiTheme="minorHAnsi" w:cstheme="minorHAnsi"/>
        </w:rPr>
        <w:t>Anforderungsdatum</w:t>
      </w:r>
    </w:p>
    <w:p w:rsidR="00D032ED" w:rsidRPr="00D37CAD" w:rsidP="00D032ED" w14:paraId="67D4D99E" w14:textId="77777777">
      <w:pPr>
        <w:pStyle w:val="ListParagraph"/>
        <w:numPr>
          <w:ilvl w:val="0"/>
          <w:numId w:val="16"/>
        </w:numPr>
        <w:rPr>
          <w:rFonts w:asciiTheme="minorHAnsi" w:hAnsiTheme="minorHAnsi" w:cstheme="minorHAnsi"/>
        </w:rPr>
      </w:pPr>
      <w:r w:rsidRPr="00D37CAD">
        <w:rPr>
          <w:rFonts w:asciiTheme="minorHAnsi" w:hAnsiTheme="minorHAnsi" w:cstheme="minorHAnsi"/>
        </w:rPr>
        <w:t>Ethnische Herkunft</w:t>
      </w:r>
    </w:p>
    <w:p w:rsidR="00D032ED" w:rsidRPr="00D37CAD" w:rsidP="00D032ED" w14:paraId="6BAD7171" w14:textId="77777777">
      <w:pPr>
        <w:pStyle w:val="ListParagraph"/>
        <w:numPr>
          <w:ilvl w:val="0"/>
          <w:numId w:val="16"/>
        </w:numPr>
        <w:rPr>
          <w:rFonts w:asciiTheme="minorHAnsi" w:hAnsiTheme="minorHAnsi" w:cstheme="minorHAnsi"/>
        </w:rPr>
      </w:pPr>
      <w:r w:rsidRPr="00D37CAD">
        <w:rPr>
          <w:rFonts w:asciiTheme="minorHAnsi" w:hAnsiTheme="minorHAnsi" w:cstheme="minorHAnsi"/>
        </w:rPr>
        <w:t>Ergebnisse</w:t>
      </w:r>
      <w:r w:rsidRPr="00D37CAD">
        <w:rPr>
          <w:rFonts w:asciiTheme="minorHAnsi" w:hAnsiTheme="minorHAnsi" w:cstheme="minorHAnsi"/>
        </w:rPr>
        <w:t xml:space="preserve"> von Voruntersuchungen</w:t>
      </w:r>
    </w:p>
    <w:p w:rsidR="00D032ED" w:rsidRPr="00D37CAD" w:rsidP="00D032ED" w14:paraId="77E5DD3B" w14:textId="77777777">
      <w:pPr>
        <w:pStyle w:val="ListParagraph"/>
        <w:numPr>
          <w:ilvl w:val="0"/>
          <w:numId w:val="16"/>
        </w:numPr>
        <w:rPr>
          <w:rFonts w:asciiTheme="minorHAnsi" w:hAnsiTheme="minorHAnsi" w:cstheme="minorHAnsi"/>
        </w:rPr>
      </w:pPr>
      <w:r w:rsidRPr="00D37CAD">
        <w:rPr>
          <w:rFonts w:asciiTheme="minorHAnsi" w:hAnsiTheme="minorHAnsi" w:cstheme="minorHAnsi"/>
        </w:rPr>
        <w:t xml:space="preserve">Ggf. </w:t>
      </w:r>
      <w:r w:rsidRPr="00D37CAD" w:rsidR="003F5A17">
        <w:rPr>
          <w:rFonts w:asciiTheme="minorHAnsi" w:hAnsiTheme="minorHAnsi" w:cstheme="minorHAnsi"/>
        </w:rPr>
        <w:t>Angabe der Schwangerschaftswoche</w:t>
      </w:r>
    </w:p>
    <w:p w:rsidR="001737D0" w:rsidP="00D032ED" w14:paraId="486510E7" w14:textId="77777777">
      <w:pPr>
        <w:pStyle w:val="ListParagraph"/>
        <w:numPr>
          <w:ilvl w:val="0"/>
          <w:numId w:val="16"/>
        </w:numPr>
        <w:rPr>
          <w:rFonts w:asciiTheme="minorHAnsi" w:hAnsiTheme="minorHAnsi" w:cstheme="minorHAnsi"/>
        </w:rPr>
      </w:pPr>
      <w:r w:rsidRPr="00D37CAD">
        <w:rPr>
          <w:rFonts w:asciiTheme="minorHAnsi" w:hAnsiTheme="minorHAnsi" w:cstheme="minorHAnsi"/>
        </w:rPr>
        <w:t xml:space="preserve">Stempel des Arztes </w:t>
      </w:r>
    </w:p>
    <w:p w:rsidR="004814D8" w:rsidRPr="00D37CAD" w:rsidP="004814D8" w14:paraId="68463A1E" w14:textId="77777777">
      <w:pPr>
        <w:pStyle w:val="Heading2"/>
        <w:rPr>
          <w:rFonts w:asciiTheme="minorHAnsi" w:hAnsiTheme="minorHAnsi" w:cstheme="minorHAnsi"/>
        </w:rPr>
      </w:pPr>
      <w:bookmarkStart w:id="309" w:name="_Toc256000236"/>
      <w:bookmarkStart w:id="310" w:name="_Toc256000211"/>
      <w:bookmarkStart w:id="311" w:name="_Toc256000159"/>
      <w:bookmarkStart w:id="312" w:name="_Toc256000095"/>
      <w:bookmarkStart w:id="313" w:name="_Toc256000046"/>
      <w:bookmarkStart w:id="314" w:name="_Toc256000202"/>
      <w:bookmarkStart w:id="315" w:name="_Toc256000155"/>
      <w:bookmarkStart w:id="316" w:name="_Toc256000100"/>
      <w:bookmarkStart w:id="317" w:name="_Toc256000049"/>
      <w:bookmarkStart w:id="318" w:name="_Toc256000189"/>
      <w:bookmarkStart w:id="319" w:name="_Toc256000157"/>
      <w:bookmarkStart w:id="320" w:name="_Toc256000119"/>
      <w:bookmarkStart w:id="321" w:name="_Toc256000087"/>
      <w:bookmarkStart w:id="322" w:name="_Toc256000055"/>
      <w:bookmarkStart w:id="323" w:name="_Toc256000016"/>
      <w:bookmarkStart w:id="324" w:name="_Toc496705181"/>
      <w:bookmarkStart w:id="325" w:name="_Toc499883099"/>
      <w:bookmarkStart w:id="326" w:name="_Toc506815996"/>
      <w:bookmarkStart w:id="327" w:name="_Toc507682237"/>
      <w:bookmarkStart w:id="328" w:name="_Toc77592541"/>
      <w:bookmarkStart w:id="329" w:name="_Toc85207371"/>
      <w:bookmarkStart w:id="330" w:name="_Toc86141592"/>
      <w:bookmarkStart w:id="331" w:name="_Toc86151516"/>
      <w:bookmarkStart w:id="332" w:name="_Toc256000260"/>
      <w:r w:rsidRPr="00D37CAD">
        <w:rPr>
          <w:rFonts w:asciiTheme="minorHAnsi" w:hAnsiTheme="minorHAnsi" w:cstheme="minorHAnsi"/>
        </w:rPr>
        <w:t>EWE</w:t>
      </w:r>
      <w:bookmarkEnd w:id="332"/>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7B02C2" w:rsidRPr="00D37CAD" w:rsidP="00D032ED" w14:paraId="693086AF" w14:textId="77777777">
      <w:pPr>
        <w:spacing w:before="120" w:after="120"/>
        <w:rPr>
          <w:rFonts w:asciiTheme="minorHAnsi" w:hAnsiTheme="minorHAnsi" w:cstheme="minorHAnsi"/>
        </w:rPr>
      </w:pPr>
      <w:r w:rsidRPr="00D37CAD">
        <w:rPr>
          <w:rFonts w:asciiTheme="minorHAnsi" w:hAnsiTheme="minorHAnsi" w:cstheme="minorHAnsi"/>
        </w:rPr>
        <w:t xml:space="preserve">Eine Einwilligung gemäß GenDG ist </w:t>
      </w:r>
      <w:r w:rsidRPr="00D37CAD">
        <w:rPr>
          <w:rFonts w:asciiTheme="minorHAnsi" w:hAnsiTheme="minorHAnsi" w:cstheme="minorHAnsi"/>
          <w:b/>
          <w:u w:val="single"/>
        </w:rPr>
        <w:t>zwingend</w:t>
      </w:r>
      <w:r w:rsidRPr="00D37CAD">
        <w:rPr>
          <w:rFonts w:asciiTheme="minorHAnsi" w:hAnsiTheme="minorHAnsi" w:cstheme="minorHAnsi"/>
        </w:rPr>
        <w:t xml:space="preserve"> notwendig für jede humangenetische Diagnostik. </w:t>
      </w:r>
    </w:p>
    <w:p w:rsidR="00D41078" w:rsidP="00D032ED" w14:paraId="05ABD619" w14:textId="77777777">
      <w:pPr>
        <w:spacing w:before="120" w:after="120"/>
        <w:rPr>
          <w:rFonts w:asciiTheme="minorHAnsi" w:hAnsiTheme="minorHAnsi" w:cstheme="minorHAnsi"/>
        </w:rPr>
      </w:pPr>
      <w:r w:rsidRPr="00D37CAD">
        <w:rPr>
          <w:rFonts w:asciiTheme="minorHAnsi" w:hAnsiTheme="minorHAnsi" w:cstheme="minorHAnsi"/>
          <w:u w:val="single"/>
        </w:rPr>
        <w:t>Zusätzlich</w:t>
      </w:r>
      <w:r w:rsidRPr="00D37CAD">
        <w:rPr>
          <w:rFonts w:asciiTheme="minorHAnsi" w:hAnsiTheme="minorHAnsi" w:cstheme="minorHAnsi"/>
        </w:rPr>
        <w:t xml:space="preserve"> dazu </w:t>
      </w:r>
      <w:r>
        <w:rPr>
          <w:rFonts w:asciiTheme="minorHAnsi" w:hAnsiTheme="minorHAnsi" w:cstheme="minorHAnsi"/>
        </w:rPr>
        <w:t>benötigen wir :</w:t>
      </w:r>
    </w:p>
    <w:p w:rsidR="00D41078" w:rsidP="00D41078" w14:paraId="2C412D7D" w14:textId="77777777">
      <w:pPr>
        <w:pStyle w:val="ListParagraph"/>
        <w:numPr>
          <w:ilvl w:val="0"/>
          <w:numId w:val="25"/>
        </w:numPr>
        <w:spacing w:before="120" w:after="120"/>
        <w:rPr>
          <w:rFonts w:asciiTheme="minorHAnsi" w:hAnsiTheme="minorHAnsi" w:cstheme="minorHAnsi"/>
        </w:rPr>
      </w:pPr>
      <w:r w:rsidRPr="00D41078">
        <w:rPr>
          <w:rFonts w:asciiTheme="minorHAnsi" w:hAnsiTheme="minorHAnsi" w:cstheme="minorHAnsi"/>
        </w:rPr>
        <w:t>bei Trio-Exom-Sequenzierungen eine Einwilligung</w:t>
      </w:r>
      <w:r w:rsidRPr="00D41078" w:rsidR="0077056C">
        <w:rPr>
          <w:rFonts w:asciiTheme="minorHAnsi" w:hAnsiTheme="minorHAnsi" w:cstheme="minorHAnsi"/>
        </w:rPr>
        <w:t xml:space="preserve"> zur Exomsequenzierung</w:t>
      </w:r>
    </w:p>
    <w:p w:rsidR="00D41078" w:rsidP="00D41078" w14:paraId="5B7AD4EC" w14:textId="77777777">
      <w:pPr>
        <w:pStyle w:val="ListParagraph"/>
        <w:numPr>
          <w:ilvl w:val="0"/>
          <w:numId w:val="25"/>
        </w:numPr>
        <w:spacing w:before="120" w:after="120"/>
        <w:rPr>
          <w:rFonts w:asciiTheme="minorHAnsi" w:hAnsiTheme="minorHAnsi" w:cstheme="minorHAnsi"/>
        </w:rPr>
      </w:pPr>
      <w:r w:rsidRPr="00D41078">
        <w:rPr>
          <w:rFonts w:asciiTheme="minorHAnsi" w:hAnsiTheme="minorHAnsi" w:cstheme="minorHAnsi"/>
        </w:rPr>
        <w:t>bei Konsortiumsproben für Familiären Brust- und Eierstockkrebs die Einwilligung zur Teilnahme an der Registerstudie „HerediCaRe“ des Deutschen Konsortiums Famil</w:t>
      </w:r>
      <w:r w:rsidRPr="00D41078" w:rsidR="0077056C">
        <w:rPr>
          <w:rFonts w:asciiTheme="minorHAnsi" w:hAnsiTheme="minorHAnsi" w:cstheme="minorHAnsi"/>
        </w:rPr>
        <w:t xml:space="preserve">iärer Brust- und Eierstockkrebs </w:t>
      </w:r>
    </w:p>
    <w:p w:rsidR="007B02C2" w:rsidRPr="00D41078" w:rsidP="00D41078" w14:paraId="12474AA3" w14:textId="77777777">
      <w:pPr>
        <w:pStyle w:val="ListParagraph"/>
        <w:numPr>
          <w:ilvl w:val="0"/>
          <w:numId w:val="25"/>
        </w:numPr>
        <w:spacing w:before="120" w:after="120"/>
        <w:rPr>
          <w:rFonts w:asciiTheme="minorHAnsi" w:hAnsiTheme="minorHAnsi" w:cstheme="minorHAnsi"/>
        </w:rPr>
      </w:pPr>
      <w:r w:rsidRPr="00D41078">
        <w:rPr>
          <w:rFonts w:asciiTheme="minorHAnsi" w:hAnsiTheme="minorHAnsi" w:cstheme="minorHAnsi"/>
        </w:rPr>
        <w:t>bei Teilnahme an den Selektivverträgen d</w:t>
      </w:r>
      <w:r w:rsidRPr="00D41078">
        <w:rPr>
          <w:rFonts w:asciiTheme="minorHAnsi" w:hAnsiTheme="minorHAnsi" w:cstheme="minorHAnsi"/>
        </w:rPr>
        <w:t xml:space="preserve">es Universitären </w:t>
      </w:r>
      <w:r w:rsidRPr="00D41078" w:rsidR="00D41078">
        <w:rPr>
          <w:rFonts w:asciiTheme="minorHAnsi" w:hAnsiTheme="minorHAnsi" w:cstheme="minorHAnsi"/>
        </w:rPr>
        <w:t>Zentrums für seltene Erkrankungen (UZSEL) eine Teilnahmeerklärung.</w:t>
      </w:r>
    </w:p>
    <w:p w:rsidR="00D032ED" w:rsidRPr="00D37CAD" w:rsidP="00D032ED" w14:paraId="54070E14" w14:textId="77777777">
      <w:pPr>
        <w:spacing w:before="120" w:after="120"/>
        <w:rPr>
          <w:rFonts w:asciiTheme="minorHAnsi" w:hAnsiTheme="minorHAnsi" w:cstheme="minorHAnsi"/>
        </w:rPr>
      </w:pPr>
      <w:r w:rsidRPr="00D37CAD">
        <w:rPr>
          <w:rFonts w:asciiTheme="minorHAnsi" w:hAnsiTheme="minorHAnsi" w:cstheme="minorHAnsi"/>
        </w:rPr>
        <w:t xml:space="preserve">Das Institut für Humangenetik kann bei unvollständiger oder fehlender Einwilligung KEINE Diagnostik einleiten (siehe Punkt 8). Die </w:t>
      </w:r>
      <w:r w:rsidRPr="00D37CAD" w:rsidR="005F43C0">
        <w:rPr>
          <w:rFonts w:asciiTheme="minorHAnsi" w:hAnsiTheme="minorHAnsi" w:cstheme="minorHAnsi"/>
        </w:rPr>
        <w:t>angeforderten</w:t>
      </w:r>
      <w:r w:rsidRPr="00D37CAD">
        <w:rPr>
          <w:rFonts w:asciiTheme="minorHAnsi" w:hAnsiTheme="minorHAnsi" w:cstheme="minorHAnsi"/>
        </w:rPr>
        <w:t xml:space="preserve"> Einwilligungen sind hier zu</w:t>
      </w:r>
      <w:r w:rsidRPr="00D37CAD">
        <w:rPr>
          <w:rFonts w:asciiTheme="minorHAnsi" w:hAnsiTheme="minorHAnsi" w:cstheme="minorHAnsi"/>
        </w:rPr>
        <w:t xml:space="preserve"> finden:</w:t>
      </w:r>
    </w:p>
    <w:p w:rsidR="007B02C2" w:rsidRPr="00D37CAD" w:rsidP="007B02C2" w14:paraId="2DB3FE51" w14:textId="77777777">
      <w:pPr>
        <w:pStyle w:val="ListParagraph"/>
        <w:numPr>
          <w:ilvl w:val="0"/>
          <w:numId w:val="18"/>
        </w:numPr>
        <w:spacing w:before="120" w:after="120"/>
        <w:rPr>
          <w:rFonts w:asciiTheme="minorHAnsi" w:hAnsiTheme="minorHAnsi" w:cstheme="minorHAnsi"/>
          <w:color w:val="0000FF" w:themeColor="hyperlink"/>
          <w:u w:val="single"/>
        </w:rPr>
      </w:pPr>
      <w:hyperlink r:id="rId22" w:history="1">
        <w:r w:rsidRPr="00D37CAD">
          <w:rPr>
            <w:rStyle w:val="Hyperlink"/>
            <w:rFonts w:asciiTheme="minorHAnsi" w:hAnsiTheme="minorHAnsi" w:cstheme="minorHAnsi"/>
          </w:rPr>
          <w:t>Einwilligungserklärung zur genetischen Untersuchung</w:t>
        </w:r>
      </w:hyperlink>
      <w:r w:rsidRPr="00D37CAD">
        <w:rPr>
          <w:rFonts w:asciiTheme="minorHAnsi" w:hAnsiTheme="minorHAnsi" w:cstheme="minorHAnsi"/>
        </w:rPr>
        <w:t xml:space="preserve"> </w:t>
      </w:r>
    </w:p>
    <w:p w:rsidR="00D032ED" w:rsidRPr="00D37CAD" w:rsidP="007B02C2" w14:paraId="6D30363A" w14:textId="77777777">
      <w:pPr>
        <w:pStyle w:val="ListParagraph"/>
        <w:numPr>
          <w:ilvl w:val="0"/>
          <w:numId w:val="18"/>
        </w:numPr>
        <w:spacing w:before="120" w:after="120"/>
        <w:rPr>
          <w:rStyle w:val="Hyperlink"/>
          <w:rFonts w:asciiTheme="minorHAnsi" w:hAnsiTheme="minorHAnsi" w:cstheme="minorHAnsi"/>
        </w:rPr>
      </w:pPr>
      <w:hyperlink r:id="rId23" w:history="1">
        <w:r w:rsidRPr="00D37CAD" w:rsidR="007B02C2">
          <w:rPr>
            <w:rStyle w:val="Hyperlink"/>
            <w:rFonts w:asciiTheme="minorHAnsi" w:hAnsiTheme="minorHAnsi" w:cstheme="minorHAnsi"/>
          </w:rPr>
          <w:t>Einwilligung zur Trio-Exom-Sequenzierung</w:t>
        </w:r>
      </w:hyperlink>
    </w:p>
    <w:p w:rsidR="007B02C2" w:rsidP="007B02C2" w14:paraId="6D9D2FE0" w14:textId="77777777">
      <w:pPr>
        <w:pStyle w:val="ListParagraph"/>
        <w:numPr>
          <w:ilvl w:val="0"/>
          <w:numId w:val="18"/>
        </w:numPr>
        <w:spacing w:before="120" w:after="120"/>
        <w:rPr>
          <w:rStyle w:val="Hyperlink"/>
          <w:rFonts w:asciiTheme="minorHAnsi" w:hAnsiTheme="minorHAnsi" w:cstheme="minorHAnsi"/>
        </w:rPr>
      </w:pPr>
      <w:hyperlink r:id="rId24" w:history="1">
        <w:r w:rsidRPr="00D37CAD">
          <w:rPr>
            <w:rStyle w:val="Hyperlink"/>
            <w:rFonts w:asciiTheme="minorHAnsi" w:hAnsiTheme="minorHAnsi" w:cstheme="minorHAnsi"/>
          </w:rPr>
          <w:t>Einwilligungserklärung HerediCaRe</w:t>
        </w:r>
      </w:hyperlink>
    </w:p>
    <w:p w:rsidR="00D41078" w:rsidRPr="005210B3" w:rsidP="007B02C2" w14:paraId="4242984A" w14:textId="77777777">
      <w:pPr>
        <w:pStyle w:val="ListParagraph"/>
        <w:numPr>
          <w:ilvl w:val="0"/>
          <w:numId w:val="18"/>
        </w:numPr>
        <w:spacing w:before="120" w:after="120"/>
        <w:rPr>
          <w:rStyle w:val="Hyperlink"/>
          <w:rFonts w:asciiTheme="minorHAnsi" w:hAnsiTheme="minorHAnsi" w:cstheme="minorHAnsi"/>
          <w:color w:val="auto"/>
        </w:rPr>
      </w:pPr>
      <w:hyperlink r:id="rId25" w:history="1">
        <w:r w:rsidRPr="005210B3">
          <w:rPr>
            <w:rStyle w:val="Hyperlink"/>
            <w:rFonts w:asciiTheme="minorHAnsi" w:hAnsiTheme="minorHAnsi" w:cstheme="minorHAnsi"/>
          </w:rPr>
          <w:t>U</w:t>
        </w:r>
        <w:r w:rsidRPr="005210B3" w:rsidR="000C1698">
          <w:rPr>
            <w:rStyle w:val="Hyperlink"/>
            <w:rFonts w:asciiTheme="minorHAnsi" w:hAnsiTheme="minorHAnsi" w:cstheme="minorHAnsi"/>
          </w:rPr>
          <w:t>ZSE</w:t>
        </w:r>
        <w:r w:rsidRPr="005210B3">
          <w:rPr>
            <w:rStyle w:val="Hyperlink"/>
            <w:rFonts w:asciiTheme="minorHAnsi" w:hAnsiTheme="minorHAnsi" w:cstheme="minorHAnsi"/>
          </w:rPr>
          <w:t>L</w:t>
        </w:r>
        <w:r w:rsidRPr="005210B3" w:rsidR="000C1698">
          <w:rPr>
            <w:rStyle w:val="Hyperlink"/>
            <w:rFonts w:asciiTheme="minorHAnsi" w:hAnsiTheme="minorHAnsi" w:cstheme="minorHAnsi"/>
          </w:rPr>
          <w:t xml:space="preserve"> Teilnahmeerklärung</w:t>
        </w:r>
        <w:r w:rsidRPr="005210B3">
          <w:rPr>
            <w:rStyle w:val="Hyperlink"/>
            <w:rFonts w:asciiTheme="minorHAnsi" w:hAnsiTheme="minorHAnsi" w:cstheme="minorHAnsi"/>
          </w:rPr>
          <w:t>en (abhängig von den Krankenkassen)</w:t>
        </w:r>
      </w:hyperlink>
    </w:p>
    <w:p w:rsidR="005F43C0" w:rsidRPr="00D37CAD" w:rsidP="005F43C0" w14:paraId="0FD928BA" w14:textId="77777777">
      <w:pPr>
        <w:rPr>
          <w:rFonts w:asciiTheme="minorHAnsi" w:hAnsiTheme="minorHAnsi" w:cstheme="minorHAnsi"/>
        </w:rPr>
      </w:pPr>
      <w:r w:rsidRPr="00D37CAD">
        <w:rPr>
          <w:rFonts w:asciiTheme="minorHAnsi" w:hAnsiTheme="minorHAnsi" w:cstheme="minorHAnsi"/>
        </w:rPr>
        <w:t>Zwingend erforderliche Mindestangaben, die auf der Einwilligung zu tätigen sind:</w:t>
      </w:r>
    </w:p>
    <w:p w:rsidR="00D032ED" w:rsidRPr="00D37CAD" w:rsidP="00D032ED" w14:paraId="18FC12E2" w14:textId="77777777">
      <w:pPr>
        <w:numPr>
          <w:ilvl w:val="0"/>
          <w:numId w:val="13"/>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Identifizierung des Patienten</w:t>
      </w:r>
      <w:r w:rsidRPr="00D37CAD" w:rsidR="005F43C0">
        <w:rPr>
          <w:rFonts w:eastAsia="Times New Roman" w:asciiTheme="minorHAnsi" w:hAnsiTheme="minorHAnsi" w:cstheme="minorHAnsi"/>
          <w:color w:val="auto"/>
          <w:lang w:eastAsia="de-DE"/>
        </w:rPr>
        <w:t xml:space="preserve"> (mind. Name, Vorname, Geburtsdatum und Geschlecht)</w:t>
      </w:r>
    </w:p>
    <w:p w:rsidR="00D032ED" w:rsidRPr="00D37CAD" w:rsidP="00D032ED" w14:paraId="196D1B21" w14:textId="77777777">
      <w:pPr>
        <w:numPr>
          <w:ilvl w:val="0"/>
          <w:numId w:val="13"/>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Angabe des Untersuchungsumfangs</w:t>
      </w:r>
      <w:r w:rsidRPr="00D37CAD" w:rsidR="005F43C0">
        <w:rPr>
          <w:rFonts w:eastAsia="Times New Roman" w:asciiTheme="minorHAnsi" w:hAnsiTheme="minorHAnsi" w:cstheme="minorHAnsi"/>
          <w:color w:val="auto"/>
          <w:lang w:eastAsia="de-DE"/>
        </w:rPr>
        <w:t>/Indikation</w:t>
      </w:r>
    </w:p>
    <w:p w:rsidR="005F43C0" w:rsidRPr="00D37CAD" w:rsidP="00D032ED" w14:paraId="09B68F38" w14:textId="77777777">
      <w:pPr>
        <w:numPr>
          <w:ilvl w:val="0"/>
          <w:numId w:val="13"/>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Ort, Datum</w:t>
      </w:r>
    </w:p>
    <w:p w:rsidR="00D032ED" w:rsidRPr="00D37CAD" w:rsidP="00D032ED" w14:paraId="3BA0FCBC" w14:textId="77777777">
      <w:pPr>
        <w:numPr>
          <w:ilvl w:val="0"/>
          <w:numId w:val="13"/>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Unterschrift des Patienten</w:t>
      </w:r>
    </w:p>
    <w:p w:rsidR="00D032ED" w:rsidRPr="00D37CAD" w:rsidP="00D032ED" w14:paraId="2A0C8447" w14:textId="77777777">
      <w:pPr>
        <w:numPr>
          <w:ilvl w:val="0"/>
          <w:numId w:val="13"/>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Unterschrift des aufklärenden Arztes</w:t>
      </w:r>
    </w:p>
    <w:p w:rsidR="005F43C0" w:rsidRPr="00D37CAD" w:rsidP="005F43C0" w14:paraId="3D3B5250" w14:textId="77777777">
      <w:pPr>
        <w:rPr>
          <w:rFonts w:asciiTheme="minorHAnsi" w:hAnsiTheme="minorHAnsi" w:cstheme="minorHAnsi"/>
        </w:rPr>
      </w:pPr>
    </w:p>
    <w:p w:rsidR="005F43C0" w:rsidRPr="00D37CAD" w:rsidP="005F43C0" w14:paraId="27D19B95" w14:textId="77777777">
      <w:pPr>
        <w:rPr>
          <w:rFonts w:asciiTheme="minorHAnsi" w:hAnsiTheme="minorHAnsi" w:cstheme="minorHAnsi"/>
        </w:rPr>
      </w:pPr>
      <w:r w:rsidRPr="00D37CAD">
        <w:rPr>
          <w:rFonts w:asciiTheme="minorHAnsi" w:hAnsiTheme="minorHAnsi" w:cstheme="minorHAnsi"/>
        </w:rPr>
        <w:t>Neben den o.g. Angaben sind außerdem (falls möglich) folgende Angaben zu machen:</w:t>
      </w:r>
    </w:p>
    <w:p w:rsidR="005F43C0" w:rsidRPr="00D37CAD" w:rsidP="005F43C0" w14:paraId="2F4A78C6" w14:textId="77777777">
      <w:pPr>
        <w:rPr>
          <w:rFonts w:asciiTheme="minorHAnsi" w:hAnsiTheme="minorHAnsi" w:cstheme="minorHAnsi"/>
        </w:rPr>
      </w:pPr>
    </w:p>
    <w:p w:rsidR="005F43C0" w:rsidRPr="00D37CAD" w:rsidP="005F43C0" w14:paraId="57080F02" w14:textId="77777777">
      <w:pPr>
        <w:pStyle w:val="ListParagraph"/>
        <w:numPr>
          <w:ilvl w:val="0"/>
          <w:numId w:val="19"/>
        </w:numPr>
        <w:rPr>
          <w:rFonts w:asciiTheme="minorHAnsi" w:hAnsiTheme="minorHAnsi" w:cstheme="minorHAnsi"/>
        </w:rPr>
      </w:pPr>
      <w:r w:rsidRPr="00D37CAD">
        <w:rPr>
          <w:rFonts w:asciiTheme="minorHAnsi" w:hAnsiTheme="minorHAnsi" w:cstheme="minorHAnsi"/>
        </w:rPr>
        <w:t>Weitere Patientendaten wie Adresse</w:t>
      </w:r>
    </w:p>
    <w:p w:rsidR="005F43C0" w:rsidRPr="00D37CAD" w:rsidP="005F43C0" w14:paraId="6B3499B7" w14:textId="77777777">
      <w:pPr>
        <w:pStyle w:val="ListParagraph"/>
        <w:numPr>
          <w:ilvl w:val="0"/>
          <w:numId w:val="19"/>
        </w:numPr>
        <w:rPr>
          <w:rFonts w:asciiTheme="minorHAnsi" w:hAnsiTheme="minorHAnsi" w:cstheme="minorHAnsi"/>
        </w:rPr>
      </w:pPr>
      <w:r w:rsidRPr="00D37CAD">
        <w:rPr>
          <w:rFonts w:asciiTheme="minorHAnsi" w:hAnsiTheme="minorHAnsi" w:cstheme="minorHAnsi"/>
        </w:rPr>
        <w:t>Kreuz</w:t>
      </w:r>
      <w:r w:rsidRPr="00D37CAD" w:rsidR="004625E2">
        <w:rPr>
          <w:rFonts w:asciiTheme="minorHAnsi" w:hAnsiTheme="minorHAnsi" w:cstheme="minorHAnsi"/>
        </w:rPr>
        <w:t>e in den dafür vorgesehenen Kästchen</w:t>
      </w:r>
      <w:r w:rsidRPr="00D37CAD">
        <w:rPr>
          <w:rFonts w:asciiTheme="minorHAnsi" w:hAnsiTheme="minorHAnsi" w:cstheme="minorHAnsi"/>
        </w:rPr>
        <w:t xml:space="preserve"> (sollten </w:t>
      </w:r>
      <w:r w:rsidRPr="00D37CAD">
        <w:rPr>
          <w:rFonts w:asciiTheme="minorHAnsi" w:hAnsiTheme="minorHAnsi" w:cstheme="minorHAnsi"/>
        </w:rPr>
        <w:t>keine Kreuze gesetzt sein, so wird pauschal von einer Verneinung ausgegangen)</w:t>
      </w:r>
    </w:p>
    <w:p w:rsidR="005F43C0" w:rsidRPr="00D37CAD" w:rsidP="005F43C0" w14:paraId="5BF9E116" w14:textId="77777777">
      <w:pPr>
        <w:pStyle w:val="ListParagraph"/>
        <w:numPr>
          <w:ilvl w:val="0"/>
          <w:numId w:val="19"/>
        </w:numPr>
        <w:rPr>
          <w:rFonts w:asciiTheme="minorHAnsi" w:hAnsiTheme="minorHAnsi" w:cstheme="minorHAnsi"/>
        </w:rPr>
      </w:pPr>
      <w:r w:rsidRPr="00D37CAD">
        <w:rPr>
          <w:rFonts w:asciiTheme="minorHAnsi" w:hAnsiTheme="minorHAnsi" w:cstheme="minorHAnsi"/>
        </w:rPr>
        <w:t>Stempel des Arztes</w:t>
      </w:r>
    </w:p>
    <w:p w:rsidR="005F43C0" w:rsidRPr="00D37CAD" w:rsidP="005F43C0" w14:paraId="1C3D0081" w14:textId="77777777">
      <w:pPr>
        <w:pStyle w:val="ListParagraph"/>
        <w:numPr>
          <w:ilvl w:val="0"/>
          <w:numId w:val="19"/>
        </w:numPr>
        <w:rPr>
          <w:rFonts w:asciiTheme="minorHAnsi" w:hAnsiTheme="minorHAnsi" w:cstheme="minorHAnsi"/>
        </w:rPr>
      </w:pPr>
      <w:r w:rsidRPr="00D37CAD">
        <w:rPr>
          <w:rFonts w:asciiTheme="minorHAnsi" w:hAnsiTheme="minorHAnsi" w:cstheme="minorHAnsi"/>
        </w:rPr>
        <w:t>Angaben zur Weiterleitung von Befunden an weitere Einrichtungen</w:t>
      </w:r>
    </w:p>
    <w:p w:rsidR="004814D8" w:rsidRPr="00D37CAD" w:rsidP="004814D8" w14:paraId="6B4923D6" w14:textId="77777777">
      <w:pPr>
        <w:rPr>
          <w:rFonts w:asciiTheme="minorHAnsi" w:hAnsiTheme="minorHAnsi" w:cstheme="minorHAnsi"/>
        </w:rPr>
      </w:pPr>
    </w:p>
    <w:p w:rsidR="004814D8" w:rsidRPr="00D37CAD" w:rsidP="004814D8" w14:paraId="6FF0B3D0" w14:textId="77777777">
      <w:pPr>
        <w:pStyle w:val="Heading2"/>
        <w:rPr>
          <w:rFonts w:asciiTheme="minorHAnsi" w:hAnsiTheme="minorHAnsi" w:cstheme="minorHAnsi"/>
        </w:rPr>
      </w:pPr>
      <w:bookmarkStart w:id="333" w:name="_Toc256000204"/>
      <w:bookmarkStart w:id="334" w:name="_Toc256000156"/>
      <w:bookmarkStart w:id="335" w:name="_Toc256000101"/>
      <w:bookmarkStart w:id="336" w:name="_Toc256000050"/>
      <w:bookmarkStart w:id="337" w:name="_Toc256000190"/>
      <w:bookmarkStart w:id="338" w:name="_Toc256000158"/>
      <w:bookmarkStart w:id="339" w:name="_Toc256000120"/>
      <w:bookmarkStart w:id="340" w:name="_Toc256000088"/>
      <w:bookmarkStart w:id="341" w:name="_Toc256000056"/>
      <w:bookmarkStart w:id="342" w:name="_Toc256000017"/>
      <w:bookmarkStart w:id="343" w:name="_Toc496705182"/>
      <w:bookmarkStart w:id="344" w:name="_Toc499883100"/>
      <w:bookmarkStart w:id="345" w:name="_Toc506815997"/>
      <w:bookmarkStart w:id="346" w:name="_Toc507682238"/>
      <w:bookmarkStart w:id="347" w:name="_Toc77592542"/>
      <w:bookmarkStart w:id="348" w:name="_Toc256000237"/>
      <w:bookmarkStart w:id="349" w:name="_Toc256000212"/>
      <w:bookmarkStart w:id="350" w:name="_Toc256000162"/>
      <w:bookmarkStart w:id="351" w:name="_Toc256000102"/>
      <w:bookmarkStart w:id="352" w:name="_Toc256000070"/>
      <w:bookmarkStart w:id="353" w:name="_Toc85207372"/>
      <w:bookmarkStart w:id="354" w:name="_Toc86141593"/>
      <w:bookmarkStart w:id="355" w:name="_Toc86151517"/>
      <w:bookmarkStart w:id="356" w:name="_Toc256000261"/>
      <w:r w:rsidRPr="00D37CAD">
        <w:rPr>
          <w:rFonts w:asciiTheme="minorHAnsi" w:hAnsiTheme="minorHAnsi" w:cstheme="minorHAnsi"/>
        </w:rPr>
        <w:t>Überweisungsschein</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sidRPr="00D37CAD" w:rsidR="00A07090">
        <w:rPr>
          <w:rFonts w:asciiTheme="minorHAnsi" w:hAnsiTheme="minorHAnsi" w:cstheme="minorHAnsi"/>
        </w:rPr>
        <w:t>e und Kostenübernahmen</w:t>
      </w:r>
      <w:bookmarkEnd w:id="356"/>
      <w:bookmarkEnd w:id="348"/>
      <w:bookmarkEnd w:id="349"/>
      <w:bookmarkEnd w:id="350"/>
      <w:bookmarkEnd w:id="351"/>
      <w:bookmarkEnd w:id="352"/>
      <w:bookmarkEnd w:id="353"/>
      <w:bookmarkEnd w:id="354"/>
      <w:bookmarkEnd w:id="355"/>
    </w:p>
    <w:p w:rsidR="00D032ED" w:rsidRPr="00D37CAD" w:rsidP="00D032ED" w14:paraId="002F2223" w14:textId="77777777">
      <w:pPr>
        <w:rPr>
          <w:rFonts w:asciiTheme="minorHAnsi" w:hAnsiTheme="minorHAnsi" w:cstheme="minorHAnsi"/>
        </w:rPr>
      </w:pPr>
      <w:r w:rsidRPr="00D37CAD">
        <w:rPr>
          <w:rFonts w:asciiTheme="minorHAnsi" w:hAnsiTheme="minorHAnsi" w:cstheme="minorHAnsi"/>
        </w:rPr>
        <w:t>Zwingend erforderliche Mindestangaben, die auf dem Ü</w:t>
      </w:r>
      <w:r w:rsidRPr="00D37CAD" w:rsidR="003F5A17">
        <w:rPr>
          <w:rFonts w:asciiTheme="minorHAnsi" w:hAnsiTheme="minorHAnsi" w:cstheme="minorHAnsi"/>
        </w:rPr>
        <w:t>-Schein</w:t>
      </w:r>
      <w:r w:rsidRPr="00D37CAD">
        <w:rPr>
          <w:rFonts w:asciiTheme="minorHAnsi" w:hAnsiTheme="minorHAnsi" w:cstheme="minorHAnsi"/>
        </w:rPr>
        <w:t xml:space="preserve"> anzugeben sind</w:t>
      </w:r>
      <w:r w:rsidRPr="00D37CAD" w:rsidR="003F5A17">
        <w:rPr>
          <w:rFonts w:asciiTheme="minorHAnsi" w:hAnsiTheme="minorHAnsi" w:cstheme="minorHAnsi"/>
        </w:rPr>
        <w:t xml:space="preserve"> (</w:t>
      </w:r>
      <w:r w:rsidRPr="00D37CAD">
        <w:rPr>
          <w:rFonts w:asciiTheme="minorHAnsi" w:hAnsiTheme="minorHAnsi" w:cstheme="minorHAnsi"/>
        </w:rPr>
        <w:t xml:space="preserve">es werden sowohl </w:t>
      </w:r>
      <w:r w:rsidRPr="00D37CAD" w:rsidR="003F5A17">
        <w:rPr>
          <w:rFonts w:asciiTheme="minorHAnsi" w:hAnsiTheme="minorHAnsi" w:cstheme="minorHAnsi"/>
        </w:rPr>
        <w:t xml:space="preserve">Muster 6 </w:t>
      </w:r>
      <w:r w:rsidRPr="00D37CAD">
        <w:rPr>
          <w:rFonts w:asciiTheme="minorHAnsi" w:hAnsiTheme="minorHAnsi" w:cstheme="minorHAnsi"/>
        </w:rPr>
        <w:t>als auch</w:t>
      </w:r>
      <w:r w:rsidRPr="00D37CAD" w:rsidR="003F5A17">
        <w:rPr>
          <w:rFonts w:asciiTheme="minorHAnsi" w:hAnsiTheme="minorHAnsi" w:cstheme="minorHAnsi"/>
        </w:rPr>
        <w:t xml:space="preserve"> Muster 10</w:t>
      </w:r>
      <w:r w:rsidRPr="00D37CAD">
        <w:rPr>
          <w:rFonts w:asciiTheme="minorHAnsi" w:hAnsiTheme="minorHAnsi" w:cstheme="minorHAnsi"/>
        </w:rPr>
        <w:t xml:space="preserve"> akzeptiert</w:t>
      </w:r>
      <w:r w:rsidRPr="00D37CAD" w:rsidR="003F5A17">
        <w:rPr>
          <w:rFonts w:asciiTheme="minorHAnsi" w:hAnsiTheme="minorHAnsi" w:cstheme="minorHAnsi"/>
        </w:rPr>
        <w:t>)</w:t>
      </w:r>
      <w:r w:rsidRPr="00D37CAD">
        <w:rPr>
          <w:rFonts w:asciiTheme="minorHAnsi" w:hAnsiTheme="minorHAnsi" w:cstheme="minorHAnsi"/>
        </w:rPr>
        <w:t>:</w:t>
      </w:r>
    </w:p>
    <w:p w:rsidR="005F43C0" w:rsidRPr="00D37CAD" w:rsidP="00D032ED" w14:paraId="2B3D37A9" w14:textId="77777777">
      <w:pPr>
        <w:rPr>
          <w:rFonts w:asciiTheme="minorHAnsi" w:hAnsiTheme="minorHAnsi" w:cstheme="minorHAnsi"/>
        </w:rPr>
      </w:pPr>
    </w:p>
    <w:p w:rsidR="00D032ED" w:rsidRPr="00D37CAD" w:rsidP="005F43C0" w14:paraId="668D28E8" w14:textId="77777777">
      <w:pPr>
        <w:numPr>
          <w:ilvl w:val="0"/>
          <w:numId w:val="14"/>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VOLLSTÄNDIG ausgefüllter Kopf mit Angaben zu Patient und Versicherungsdaten (korrekte Versicherungsdaten inkl. Versicherungsnummer, Kostenträgerkennung, BSNR und LANR)</w:t>
      </w:r>
    </w:p>
    <w:p w:rsidR="005F43C0" w:rsidRPr="00D37CAD" w:rsidP="005F43C0" w14:paraId="506744B1" w14:textId="77777777">
      <w:pPr>
        <w:numPr>
          <w:ilvl w:val="0"/>
          <w:numId w:val="14"/>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Angabe Kurativ/Präventiv/§116b etc.</w:t>
      </w:r>
    </w:p>
    <w:p w:rsidR="00D032ED" w:rsidRPr="00D37CAD" w:rsidP="00D032ED" w14:paraId="24C3102C" w14:textId="77777777">
      <w:pPr>
        <w:numPr>
          <w:ilvl w:val="0"/>
          <w:numId w:val="14"/>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Stempel und Unterschrift des Arztes</w:t>
      </w:r>
    </w:p>
    <w:p w:rsidR="00D032ED" w:rsidRPr="00D37CAD" w:rsidP="00D032ED" w14:paraId="6A50219A" w14:textId="77777777">
      <w:pPr>
        <w:rPr>
          <w:rFonts w:eastAsia="Times New Roman" w:asciiTheme="minorHAnsi" w:hAnsiTheme="minorHAnsi" w:cstheme="minorHAnsi"/>
          <w:lang w:eastAsia="de-DE"/>
        </w:rPr>
      </w:pPr>
      <w:r w:rsidRPr="00D37CAD">
        <w:rPr>
          <w:rFonts w:eastAsia="Times New Roman" w:asciiTheme="minorHAnsi" w:hAnsiTheme="minorHAnsi" w:cstheme="minorHAnsi"/>
          <w:noProof/>
          <w:color w:val="auto"/>
          <w:lang w:eastAsia="de-DE"/>
        </w:rPr>
        <w:drawing>
          <wp:anchor distT="0" distB="0" distL="114300" distR="114300" simplePos="0" relativeHeight="251658240" behindDoc="0" locked="0" layoutInCell="1" allowOverlap="1">
            <wp:simplePos x="0" y="0"/>
            <wp:positionH relativeFrom="column">
              <wp:posOffset>2540</wp:posOffset>
            </wp:positionH>
            <wp:positionV relativeFrom="paragraph">
              <wp:posOffset>45085</wp:posOffset>
            </wp:positionV>
            <wp:extent cx="2823845" cy="1985645"/>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23845" cy="1985645"/>
                    </a:xfrm>
                    <a:prstGeom prst="rect">
                      <a:avLst/>
                    </a:prstGeom>
                  </pic:spPr>
                </pic:pic>
              </a:graphicData>
            </a:graphic>
            <wp14:sizeRelH relativeFrom="margin">
              <wp14:pctWidth>0</wp14:pctWidth>
            </wp14:sizeRelH>
            <wp14:sizeRelV relativeFrom="margin">
              <wp14:pctHeight>0</wp14:pctHeight>
            </wp14:sizeRelV>
          </wp:anchor>
        </w:drawing>
      </w:r>
      <w:r w:rsidRPr="00D37CAD">
        <w:rPr>
          <w:rFonts w:eastAsia="Times New Roman" w:asciiTheme="minorHAnsi" w:hAnsiTheme="minorHAnsi" w:cstheme="minorHAnsi"/>
          <w:noProof/>
          <w:color w:val="auto"/>
          <w:lang w:eastAsia="de-DE"/>
        </w:rPr>
        <w:drawing>
          <wp:anchor distT="0" distB="0" distL="114300" distR="114300" simplePos="0" relativeHeight="251659264" behindDoc="0" locked="0" layoutInCell="1" allowOverlap="1">
            <wp:simplePos x="0" y="0"/>
            <wp:positionH relativeFrom="column">
              <wp:posOffset>2824480</wp:posOffset>
            </wp:positionH>
            <wp:positionV relativeFrom="paragraph">
              <wp:posOffset>45085</wp:posOffset>
            </wp:positionV>
            <wp:extent cx="2830195" cy="1985645"/>
            <wp:effectExtent l="0" t="0" r="8255"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30195" cy="1985645"/>
                    </a:xfrm>
                    <a:prstGeom prst="rect">
                      <a:avLst/>
                    </a:prstGeom>
                  </pic:spPr>
                </pic:pic>
              </a:graphicData>
            </a:graphic>
            <wp14:sizeRelH relativeFrom="page">
              <wp14:pctWidth>0</wp14:pctWidth>
            </wp14:sizeRelH>
            <wp14:sizeRelV relativeFrom="page">
              <wp14:pctHeight>0</wp14:pctHeight>
            </wp14:sizeRelV>
          </wp:anchor>
        </w:drawing>
      </w:r>
    </w:p>
    <w:p w:rsidR="00D032ED" w:rsidRPr="00D37CAD" w:rsidP="00D032ED" w14:paraId="1F2604F0" w14:textId="77777777">
      <w:pPr>
        <w:rPr>
          <w:rFonts w:eastAsia="Times New Roman" w:asciiTheme="minorHAnsi" w:hAnsiTheme="minorHAnsi" w:cstheme="minorHAnsi"/>
          <w:lang w:eastAsia="de-DE"/>
        </w:rPr>
      </w:pPr>
    </w:p>
    <w:p w:rsidR="00D032ED" w:rsidRPr="00D37CAD" w:rsidP="00D032ED" w14:paraId="1098258F" w14:textId="77777777">
      <w:pPr>
        <w:rPr>
          <w:rFonts w:eastAsia="Times New Roman" w:asciiTheme="minorHAnsi" w:hAnsiTheme="minorHAnsi" w:cstheme="minorHAnsi"/>
          <w:lang w:eastAsia="de-DE"/>
        </w:rPr>
      </w:pPr>
    </w:p>
    <w:p w:rsidR="00D032ED" w:rsidRPr="00D37CAD" w:rsidP="00D032ED" w14:paraId="37E5A588" w14:textId="77777777">
      <w:pPr>
        <w:rPr>
          <w:rFonts w:eastAsia="Times New Roman" w:asciiTheme="minorHAnsi" w:hAnsiTheme="minorHAnsi" w:cstheme="minorHAnsi"/>
          <w:lang w:eastAsia="de-DE"/>
        </w:rPr>
      </w:pPr>
    </w:p>
    <w:p w:rsidR="00D032ED" w:rsidRPr="00D37CAD" w:rsidP="00D032ED" w14:paraId="000C304C" w14:textId="77777777">
      <w:pPr>
        <w:rPr>
          <w:rFonts w:eastAsia="Times New Roman" w:asciiTheme="minorHAnsi" w:hAnsiTheme="minorHAnsi" w:cstheme="minorHAnsi"/>
          <w:lang w:eastAsia="de-DE"/>
        </w:rPr>
      </w:pPr>
    </w:p>
    <w:p w:rsidR="00D032ED" w:rsidRPr="00D37CAD" w:rsidP="00D032ED" w14:paraId="6EA57793" w14:textId="77777777">
      <w:pPr>
        <w:rPr>
          <w:rFonts w:eastAsia="Times New Roman" w:asciiTheme="minorHAnsi" w:hAnsiTheme="minorHAnsi" w:cstheme="minorHAnsi"/>
          <w:lang w:eastAsia="de-DE"/>
        </w:rPr>
      </w:pPr>
    </w:p>
    <w:p w:rsidR="00D032ED" w:rsidRPr="00D37CAD" w:rsidP="00D032ED" w14:paraId="5CE9236F" w14:textId="77777777">
      <w:pPr>
        <w:rPr>
          <w:rFonts w:eastAsia="Times New Roman" w:asciiTheme="minorHAnsi" w:hAnsiTheme="minorHAnsi" w:cstheme="minorHAnsi"/>
          <w:lang w:eastAsia="de-DE"/>
        </w:rPr>
      </w:pPr>
    </w:p>
    <w:p w:rsidR="00D032ED" w:rsidRPr="00D37CAD" w:rsidP="00D032ED" w14:paraId="7701497D" w14:textId="77777777">
      <w:pPr>
        <w:rPr>
          <w:rFonts w:eastAsia="Times New Roman" w:asciiTheme="minorHAnsi" w:hAnsiTheme="minorHAnsi" w:cstheme="minorHAnsi"/>
          <w:lang w:eastAsia="de-DE"/>
        </w:rPr>
      </w:pPr>
    </w:p>
    <w:p w:rsidR="00D032ED" w:rsidRPr="00D37CAD" w:rsidP="00D032ED" w14:paraId="076D3D65" w14:textId="77777777">
      <w:pPr>
        <w:rPr>
          <w:rFonts w:eastAsia="Times New Roman" w:asciiTheme="minorHAnsi" w:hAnsiTheme="minorHAnsi" w:cstheme="minorHAnsi"/>
          <w:lang w:eastAsia="de-DE"/>
        </w:rPr>
      </w:pPr>
    </w:p>
    <w:p w:rsidR="00D032ED" w:rsidRPr="00D37CAD" w:rsidP="00D032ED" w14:paraId="04D8FE46" w14:textId="77777777">
      <w:pPr>
        <w:rPr>
          <w:rFonts w:eastAsia="Times New Roman" w:asciiTheme="minorHAnsi" w:hAnsiTheme="minorHAnsi" w:cstheme="minorHAnsi"/>
          <w:lang w:eastAsia="de-DE"/>
        </w:rPr>
      </w:pPr>
    </w:p>
    <w:p w:rsidR="005F43C0" w:rsidRPr="00D37CAD" w:rsidP="005F43C0" w14:paraId="139F67D9" w14:textId="77777777">
      <w:pPr>
        <w:rPr>
          <w:rFonts w:asciiTheme="minorHAnsi" w:hAnsiTheme="minorHAnsi" w:cstheme="minorHAnsi"/>
        </w:rPr>
      </w:pPr>
      <w:r w:rsidRPr="00D37CAD">
        <w:rPr>
          <w:rFonts w:asciiTheme="minorHAnsi" w:hAnsiTheme="minorHAnsi" w:cstheme="minorHAnsi"/>
        </w:rPr>
        <w:t>eben den o.g. Angaben sind außerdem (falls möglich) folgende Angaben zu machen:</w:t>
      </w:r>
    </w:p>
    <w:p w:rsidR="005F43C0" w:rsidRPr="00D37CAD" w:rsidP="005F43C0" w14:paraId="655FADF2" w14:textId="77777777">
      <w:pPr>
        <w:pStyle w:val="ListParagraph"/>
        <w:numPr>
          <w:ilvl w:val="0"/>
          <w:numId w:val="20"/>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Weitere Angaben auf dem Ü-Schein (Diagnose, Befund, Auftrag etc.)</w:t>
      </w:r>
    </w:p>
    <w:p w:rsidR="005F43C0" w:rsidRPr="00D37CAD" w:rsidP="005F43C0" w14:paraId="22A10D02" w14:textId="77777777">
      <w:p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 xml:space="preserve">Falls es sich um einen privat versicherten Patienten handelt, so wird auf Anfrage beim Institut für Humangenetik zunächst ein Kostenvoranschlag erstellt. Bis zum Eingang der Kostenübernahmeerklärung kann keine Diagnostik eingeleitet werden. </w:t>
      </w:r>
    </w:p>
    <w:p w:rsidR="00A07090" w:rsidRPr="00D37CAD" w:rsidP="005F43C0" w14:paraId="177CD561" w14:textId="77777777">
      <w:p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Eine Kostenübe</w:t>
      </w:r>
      <w:r w:rsidRPr="00D37CAD">
        <w:rPr>
          <w:rFonts w:eastAsia="Times New Roman" w:asciiTheme="minorHAnsi" w:hAnsiTheme="minorHAnsi" w:cstheme="minorHAnsi"/>
          <w:color w:val="auto"/>
          <w:lang w:eastAsia="de-DE"/>
        </w:rPr>
        <w:t>rnahme muss mindestens folgende Punkte enthalten:</w:t>
      </w:r>
    </w:p>
    <w:p w:rsidR="00A07090" w:rsidRPr="00D37CAD" w:rsidP="005F43C0" w14:paraId="2B12A0F0" w14:textId="77777777">
      <w:pPr>
        <w:spacing w:before="120" w:line="240" w:lineRule="auto"/>
        <w:jc w:val="left"/>
        <w:textAlignment w:val="center"/>
        <w:rPr>
          <w:rFonts w:eastAsia="Times New Roman" w:asciiTheme="minorHAnsi" w:hAnsiTheme="minorHAnsi" w:cstheme="minorHAnsi"/>
          <w:color w:val="auto"/>
          <w:lang w:eastAsia="de-DE"/>
        </w:rPr>
      </w:pPr>
    </w:p>
    <w:p w:rsidR="00A07090" w:rsidRPr="00D37CAD" w:rsidP="00A07090" w14:paraId="04B4E198" w14:textId="77777777">
      <w:pPr>
        <w:pStyle w:val="ListParagraph"/>
        <w:numPr>
          <w:ilvl w:val="0"/>
          <w:numId w:val="21"/>
        </w:numP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Identifizierung des Patienten (mind. Name, Vorname, Geburtsdatum und Geschlecht)</w:t>
      </w:r>
    </w:p>
    <w:p w:rsidR="00A07090" w:rsidRPr="00D37CAD" w:rsidP="00A07090" w14:paraId="2A3F45DC" w14:textId="77777777">
      <w:pPr>
        <w:pStyle w:val="ListParagraph"/>
        <w:numPr>
          <w:ilvl w:val="0"/>
          <w:numId w:val="21"/>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Genaue Kostensumme</w:t>
      </w:r>
    </w:p>
    <w:p w:rsidR="00A07090" w:rsidRPr="00D37CAD" w:rsidP="00A07090" w14:paraId="5867C0E4" w14:textId="77777777">
      <w:pPr>
        <w:pStyle w:val="ListParagraph"/>
        <w:numPr>
          <w:ilvl w:val="0"/>
          <w:numId w:val="21"/>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Erklärung zur Bereitschaft zu zahlen</w:t>
      </w:r>
    </w:p>
    <w:p w:rsidR="00A07090" w:rsidRPr="00D37CAD" w:rsidP="00A07090" w14:paraId="1F5FDEF8" w14:textId="77777777">
      <w:pPr>
        <w:pStyle w:val="ListParagraph"/>
        <w:numPr>
          <w:ilvl w:val="0"/>
          <w:numId w:val="21"/>
        </w:num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Unterschrift des Patienten</w:t>
      </w:r>
    </w:p>
    <w:p w:rsidR="00631CA7" w:rsidP="00A07090" w14:paraId="3BF99866" w14:textId="77777777">
      <w:pPr>
        <w:spacing w:before="120" w:line="240" w:lineRule="auto"/>
        <w:jc w:val="left"/>
        <w:textAlignment w:val="center"/>
        <w:rPr>
          <w:rFonts w:eastAsia="Times New Roman" w:asciiTheme="minorHAnsi" w:hAnsiTheme="minorHAnsi" w:cstheme="minorHAnsi"/>
          <w:color w:val="auto"/>
          <w:lang w:eastAsia="de-DE"/>
        </w:rPr>
      </w:pPr>
      <w:r w:rsidRPr="00D37CAD">
        <w:rPr>
          <w:rFonts w:eastAsia="Times New Roman" w:asciiTheme="minorHAnsi" w:hAnsiTheme="minorHAnsi" w:cstheme="minorHAnsi"/>
          <w:color w:val="auto"/>
          <w:lang w:eastAsia="de-DE"/>
        </w:rPr>
        <w:t xml:space="preserve">Weitere Angaben, wie die Indikation sind </w:t>
      </w:r>
      <w:r w:rsidRPr="00D37CAD">
        <w:rPr>
          <w:rFonts w:eastAsia="Times New Roman" w:asciiTheme="minorHAnsi" w:hAnsiTheme="minorHAnsi" w:cstheme="minorHAnsi"/>
          <w:color w:val="auto"/>
          <w:lang w:eastAsia="de-DE"/>
        </w:rPr>
        <w:t>fakultativ.</w:t>
      </w:r>
    </w:p>
    <w:p w:rsidR="00631CA7" w14:paraId="715865C1" w14:textId="77777777">
      <w:pPr>
        <w:spacing w:after="200"/>
        <w:jc w:val="left"/>
        <w:rPr>
          <w:rFonts w:eastAsia="Times New Roman" w:asciiTheme="minorHAnsi" w:hAnsiTheme="minorHAnsi" w:cstheme="minorHAnsi"/>
          <w:color w:val="auto"/>
          <w:lang w:eastAsia="de-DE"/>
        </w:rPr>
      </w:pPr>
      <w:r>
        <w:rPr>
          <w:rFonts w:eastAsia="Times New Roman" w:asciiTheme="minorHAnsi" w:hAnsiTheme="minorHAnsi" w:cstheme="minorHAnsi"/>
          <w:color w:val="auto"/>
          <w:lang w:eastAsia="de-DE"/>
        </w:rPr>
        <w:br w:type="page"/>
      </w:r>
    </w:p>
    <w:p w:rsidR="00D37CAD" w:rsidRPr="00D37CAD" w:rsidP="00D37CAD" w14:paraId="6744A21C" w14:textId="77777777">
      <w:pPr>
        <w:pStyle w:val="Heading3"/>
        <w:rPr>
          <w:rFonts w:eastAsia="Times New Roman"/>
          <w:lang w:eastAsia="de-DE"/>
        </w:rPr>
      </w:pPr>
      <w:bookmarkStart w:id="357" w:name="_Toc256000238"/>
      <w:bookmarkStart w:id="358" w:name="_Toc256000213"/>
      <w:bookmarkStart w:id="359" w:name="_Toc256000163"/>
      <w:bookmarkStart w:id="360" w:name="_Toc256000103"/>
      <w:bookmarkStart w:id="361" w:name="_Toc86151518"/>
      <w:bookmarkStart w:id="362" w:name="_Toc256000262"/>
      <w:r>
        <w:rPr>
          <w:rFonts w:eastAsia="Times New Roman"/>
          <w:lang w:eastAsia="de-DE"/>
        </w:rPr>
        <w:t>Beispiele</w:t>
      </w:r>
      <w:bookmarkEnd w:id="362"/>
      <w:bookmarkEnd w:id="357"/>
      <w:bookmarkEnd w:id="358"/>
      <w:bookmarkEnd w:id="359"/>
      <w:bookmarkEnd w:id="360"/>
      <w:bookmarkEnd w:id="361"/>
    </w:p>
    <w:p w:rsidR="00D37CAD" w:rsidP="00D37CAD" w14:paraId="4F0BF5E5" w14:textId="77777777"/>
    <w:p w:rsidR="00274B8D" w:rsidRPr="00D37CAD" w:rsidP="00D37CAD" w14:paraId="18E53759" w14:textId="77777777">
      <w:pPr>
        <w:rPr>
          <w:rFonts w:asciiTheme="minorHAnsi" w:hAnsiTheme="minorHAnsi" w:cstheme="minorHAnsi"/>
          <w:b/>
        </w:rPr>
      </w:pPr>
      <w:r w:rsidRPr="00D37CAD">
        <w:rPr>
          <w:rFonts w:asciiTheme="minorHAnsi" w:hAnsiTheme="minorHAnsi" w:cstheme="minorHAnsi"/>
        </w:rPr>
        <w:t xml:space="preserve">Beispiel eines ausgefüllten </w:t>
      </w:r>
      <w:hyperlink r:id="rId28" w:history="1">
        <w:r w:rsidRPr="00D37CAD">
          <w:rPr>
            <w:rStyle w:val="Hyperlink"/>
            <w:rFonts w:asciiTheme="minorHAnsi" w:hAnsiTheme="minorHAnsi" w:cstheme="minorHAnsi"/>
          </w:rPr>
          <w:t>Laboranforderungsscheines (LAS)</w:t>
        </w:r>
      </w:hyperlink>
      <w:r w:rsidRPr="00D37CAD">
        <w:rPr>
          <w:rFonts w:asciiTheme="minorHAnsi" w:hAnsiTheme="minorHAnsi" w:cstheme="minorHAnsi"/>
        </w:rPr>
        <w:t>.</w:t>
      </w:r>
    </w:p>
    <w:p w:rsidR="004625E2" w:rsidRPr="00D37CAD" w:rsidP="004625E2" w14:paraId="2C890D0D" w14:textId="77777777">
      <w:pPr>
        <w:rPr>
          <w:rFonts w:asciiTheme="minorHAnsi" w:hAnsiTheme="minorHAnsi" w:cstheme="minorHAnsi"/>
        </w:rPr>
      </w:pPr>
    </w:p>
    <w:p w:rsidR="006E2672" w:rsidRPr="00D37CAD" w:rsidP="006E2672" w14:paraId="20C67CA6" w14:textId="77777777">
      <w:pPr>
        <w:rPr>
          <w:rFonts w:asciiTheme="minorHAnsi" w:hAnsiTheme="minorHAnsi" w:cstheme="minorHAnsi"/>
        </w:rPr>
      </w:pPr>
      <w:bookmarkStart w:id="363" w:name="_Toc256000192"/>
      <w:bookmarkStart w:id="364" w:name="_Toc256000160"/>
      <w:bookmarkStart w:id="365" w:name="_Toc256000122"/>
      <w:bookmarkStart w:id="366" w:name="_Toc256000090"/>
      <w:bookmarkStart w:id="367" w:name="_Toc256000058"/>
      <w:bookmarkStart w:id="368" w:name="_Toc256000019"/>
      <w:bookmarkStart w:id="369" w:name="_Toc496705184"/>
      <w:bookmarkStart w:id="370" w:name="_Toc499883102"/>
      <w:bookmarkStart w:id="371" w:name="_Toc506815999"/>
      <w:r w:rsidRPr="00D37CAD">
        <w:rPr>
          <w:rFonts w:asciiTheme="minorHAnsi" w:hAnsiTheme="minorHAnsi" w:cstheme="minorHAnsi"/>
        </w:rPr>
        <w:t xml:space="preserve">Beispiel eines </w:t>
      </w:r>
      <w:r w:rsidRPr="00D37CAD">
        <w:rPr>
          <w:rFonts w:asciiTheme="minorHAnsi" w:hAnsiTheme="minorHAnsi" w:cstheme="minorHAnsi"/>
        </w:rPr>
        <w:t>ausgefüllten Überweisungsscheines 06:</w:t>
      </w:r>
    </w:p>
    <w:p w:rsidR="00992211" w:rsidRPr="00D37CAD" w:rsidP="006E2672" w14:paraId="79A8A65F" w14:textId="77777777">
      <w:pPr>
        <w:rPr>
          <w:rFonts w:asciiTheme="minorHAnsi" w:hAnsiTheme="minorHAnsi" w:cstheme="minorHAnsi"/>
        </w:rPr>
      </w:pPr>
      <w:r w:rsidRPr="00D37CAD">
        <w:rPr>
          <w:rFonts w:asciiTheme="minorHAnsi" w:hAnsiTheme="minorHAnsi" w:cstheme="minorHAnsi"/>
          <w:noProof/>
          <w:lang w:eastAsia="de-DE"/>
        </w:rPr>
        <w:drawing>
          <wp:inline distT="0" distB="0" distL="0" distR="0">
            <wp:extent cx="4271750" cy="2997969"/>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9"/>
                    <a:stretch>
                      <a:fillRect/>
                    </a:stretch>
                  </pic:blipFill>
                  <pic:spPr>
                    <a:xfrm>
                      <a:off x="0" y="0"/>
                      <a:ext cx="4282999" cy="3005863"/>
                    </a:xfrm>
                    <a:prstGeom prst="rect">
                      <a:avLst/>
                    </a:prstGeom>
                  </pic:spPr>
                </pic:pic>
              </a:graphicData>
            </a:graphic>
          </wp:inline>
        </w:drawing>
      </w:r>
    </w:p>
    <w:p w:rsidR="00A07090" w:rsidRPr="00D37CAD" w:rsidP="006E2672" w14:paraId="560381F2" w14:textId="77777777">
      <w:pPr>
        <w:rPr>
          <w:rFonts w:asciiTheme="minorHAnsi" w:hAnsiTheme="minorHAnsi" w:cstheme="minorHAnsi"/>
        </w:rPr>
      </w:pPr>
    </w:p>
    <w:p w:rsidR="00A07090" w:rsidRPr="00D37CAD" w:rsidP="006E2672" w14:paraId="5F9D0F6F" w14:textId="77777777">
      <w:pPr>
        <w:rPr>
          <w:rFonts w:asciiTheme="minorHAnsi" w:hAnsiTheme="minorHAnsi" w:cstheme="minorHAnsi"/>
        </w:rPr>
      </w:pPr>
      <w:r w:rsidRPr="00D37CAD">
        <w:rPr>
          <w:rFonts w:asciiTheme="minorHAnsi" w:hAnsiTheme="minorHAnsi" w:cstheme="minorHAnsi"/>
        </w:rPr>
        <w:t>Bei spezifischen Fragen zum Ausfüllen der Dokumente, kontaktieren Sie bitte das Eingangslabor.</w:t>
      </w:r>
    </w:p>
    <w:p w:rsidR="004814D8" w:rsidRPr="00D37CAD" w:rsidP="004814D8" w14:paraId="2765EC18" w14:textId="77777777">
      <w:pPr>
        <w:pStyle w:val="Heading2"/>
        <w:rPr>
          <w:rFonts w:asciiTheme="minorHAnsi" w:hAnsiTheme="minorHAnsi" w:cstheme="minorHAnsi"/>
          <w:vanish/>
        </w:rPr>
      </w:pPr>
      <w:bookmarkStart w:id="372" w:name="_Toc256000239"/>
      <w:bookmarkStart w:id="373" w:name="_Toc256000214"/>
      <w:bookmarkStart w:id="374" w:name="_Toc256000164"/>
      <w:bookmarkStart w:id="375" w:name="_Toc256000108"/>
      <w:bookmarkStart w:id="376" w:name="_Toc86151519"/>
      <w:bookmarkEnd w:id="363"/>
      <w:bookmarkEnd w:id="364"/>
      <w:bookmarkEnd w:id="365"/>
      <w:bookmarkEnd w:id="366"/>
      <w:bookmarkEnd w:id="367"/>
      <w:bookmarkEnd w:id="368"/>
      <w:bookmarkEnd w:id="369"/>
      <w:bookmarkEnd w:id="370"/>
      <w:bookmarkEnd w:id="371"/>
      <w:bookmarkStart w:id="377" w:name="_Toc256000263"/>
      <w:r>
        <w:rPr>
          <w:rFonts w:asciiTheme="minorHAnsi" w:hAnsiTheme="minorHAnsi" w:cstheme="minorHAnsi"/>
        </w:rPr>
        <w:t>Nachforderung/Änderung von Aufträgen</w:t>
      </w:r>
      <w:bookmarkEnd w:id="377"/>
      <w:bookmarkEnd w:id="372"/>
      <w:bookmarkEnd w:id="373"/>
      <w:bookmarkEnd w:id="374"/>
      <w:bookmarkEnd w:id="375"/>
      <w:bookmarkEnd w:id="376"/>
    </w:p>
    <w:p w:rsidR="005B4EAF" w:rsidRPr="00D37CAD" w:rsidP="004814D8" w14:paraId="0C1F153C" w14:textId="77777777">
      <w:pPr>
        <w:rPr>
          <w:rFonts w:asciiTheme="minorHAnsi" w:hAnsiTheme="minorHAnsi" w:cstheme="minorHAnsi"/>
        </w:rPr>
      </w:pPr>
    </w:p>
    <w:p w:rsidR="00A07090" w:rsidRPr="00D37CAD" w:rsidP="00A07090" w14:paraId="1F7E6156" w14:textId="77777777">
      <w:pPr>
        <w:rPr>
          <w:rFonts w:asciiTheme="minorHAnsi" w:hAnsiTheme="minorHAnsi" w:cstheme="minorHAnsi"/>
        </w:rPr>
      </w:pPr>
      <w:r w:rsidRPr="00D37CAD">
        <w:rPr>
          <w:rFonts w:asciiTheme="minorHAnsi" w:hAnsiTheme="minorHAnsi" w:cstheme="minorHAnsi"/>
        </w:rPr>
        <w:t xml:space="preserve">Bei Änderungswunsch oder Nachforderung einer Diagnostik, kontaktieren Sie bitte </w:t>
      </w:r>
      <w:r w:rsidRPr="00D37CAD">
        <w:rPr>
          <w:rFonts w:asciiTheme="minorHAnsi" w:hAnsiTheme="minorHAnsi" w:cstheme="minorHAnsi"/>
        </w:rPr>
        <w:t>umgehend das Eingangslabor entweder telefonisch oder via E-Mail.</w:t>
      </w:r>
    </w:p>
    <w:p w:rsidR="00A07090" w:rsidRPr="00D37CAD" w:rsidP="00A07090" w14:paraId="4E68DF1B" w14:textId="77777777">
      <w:pPr>
        <w:rPr>
          <w:rFonts w:asciiTheme="minorHAnsi" w:hAnsiTheme="minorHAnsi" w:cstheme="minorHAnsi"/>
        </w:rPr>
      </w:pPr>
    </w:p>
    <w:p w:rsidR="00A07090" w:rsidRPr="00D37CAD" w:rsidP="00A07090" w14:paraId="2843F7DC" w14:textId="77777777">
      <w:pPr>
        <w:rPr>
          <w:rFonts w:asciiTheme="minorHAnsi" w:hAnsiTheme="minorHAnsi" w:cstheme="minorHAnsi"/>
        </w:rPr>
      </w:pPr>
      <w:r w:rsidRPr="00D37CAD">
        <w:rPr>
          <w:rFonts w:asciiTheme="minorHAnsi" w:hAnsiTheme="minorHAnsi" w:cstheme="minorHAnsi"/>
        </w:rPr>
        <w:t>Bitte beachten Sie, dass ggf. eine erneute Einwilligung, sowie ein erneuter LAS nötig sein kann (individuell, je nach Änderungswunsch).</w:t>
      </w:r>
    </w:p>
    <w:p w:rsidR="00A07090" w:rsidRPr="00D37CAD" w:rsidP="00A07090" w14:paraId="52887FB9" w14:textId="77777777">
      <w:pPr>
        <w:rPr>
          <w:rFonts w:asciiTheme="minorHAnsi" w:hAnsiTheme="minorHAnsi" w:cstheme="minorHAnsi"/>
        </w:rPr>
      </w:pPr>
    </w:p>
    <w:p w:rsidR="00D032ED" w:rsidRPr="00D37CAD" w:rsidP="00A07090" w14:paraId="5998BD03" w14:textId="77777777">
      <w:pPr>
        <w:rPr>
          <w:rFonts w:asciiTheme="minorHAnsi" w:hAnsiTheme="minorHAnsi" w:cstheme="minorHAnsi"/>
        </w:rPr>
      </w:pPr>
      <w:r w:rsidRPr="00D37CAD">
        <w:rPr>
          <w:rFonts w:asciiTheme="minorHAnsi" w:hAnsiTheme="minorHAnsi" w:cstheme="minorHAnsi"/>
        </w:rPr>
        <w:t>Nach Abschluss des Diagnostikauftrages werden die Mat</w:t>
      </w:r>
      <w:r w:rsidRPr="00D37CAD">
        <w:rPr>
          <w:rFonts w:asciiTheme="minorHAnsi" w:hAnsiTheme="minorHAnsi" w:cstheme="minorHAnsi"/>
        </w:rPr>
        <w:t xml:space="preserve">erialien unter geeigneten Bedingungen gemäß Einwilligungserklärung aufbewahrt bzw. bei nicht gegebener Einwilligung gemäß GenDG umgehend vernichtet. Ggf. wären dann Untersuchungsnachforderungen </w:t>
      </w:r>
      <w:r w:rsidRPr="00D37CAD" w:rsidR="00A07090">
        <w:rPr>
          <w:rFonts w:asciiTheme="minorHAnsi" w:hAnsiTheme="minorHAnsi" w:cstheme="minorHAnsi"/>
        </w:rPr>
        <w:t xml:space="preserve">nicht mehr </w:t>
      </w:r>
      <w:r w:rsidRPr="00D37CAD">
        <w:rPr>
          <w:rFonts w:asciiTheme="minorHAnsi" w:hAnsiTheme="minorHAnsi" w:cstheme="minorHAnsi"/>
        </w:rPr>
        <w:t xml:space="preserve">möglich. </w:t>
      </w:r>
    </w:p>
    <w:p w:rsidR="00D032ED" w:rsidRPr="00D37CAD" w:rsidP="00D032ED" w14:paraId="53981001" w14:textId="77777777">
      <w:pPr>
        <w:rPr>
          <w:rFonts w:asciiTheme="minorHAnsi" w:hAnsiTheme="minorHAnsi" w:cstheme="minorHAnsi"/>
        </w:rPr>
      </w:pPr>
    </w:p>
    <w:p w:rsidR="00D032ED" w:rsidRPr="00D37CAD" w:rsidP="00D032ED" w14:paraId="0BAAD022" w14:textId="77777777">
      <w:pPr>
        <w:rPr>
          <w:rFonts w:asciiTheme="minorHAnsi" w:hAnsiTheme="minorHAnsi" w:cstheme="minorHAnsi"/>
        </w:rPr>
      </w:pPr>
      <w:r w:rsidRPr="00D37CAD">
        <w:rPr>
          <w:rFonts w:asciiTheme="minorHAnsi" w:hAnsiTheme="minorHAnsi" w:cstheme="minorHAnsi"/>
        </w:rPr>
        <w:t>Alle patientenbezogenen Daten werden gem</w:t>
      </w:r>
      <w:r w:rsidRPr="00D37CAD">
        <w:rPr>
          <w:rFonts w:asciiTheme="minorHAnsi" w:hAnsiTheme="minorHAnsi" w:cstheme="minorHAnsi"/>
        </w:rPr>
        <w:t xml:space="preserve">äß Einwilligungserklärung auch über die gesetzlich vorgeschriebene Frist von 10 Jahren hinaus aufbewahrt, bzw. bei nicht gegebener Einwilligung gemäß GenDG nach 10 Jahren vernichtet. </w:t>
      </w:r>
      <w:r w:rsidRPr="00D37CAD" w:rsidR="00A07090">
        <w:rPr>
          <w:rFonts w:asciiTheme="minorHAnsi" w:hAnsiTheme="minorHAnsi" w:cstheme="minorHAnsi"/>
        </w:rPr>
        <w:t>Anschließend sind Auskünfte zu Befunden oder Diagnostiken nicht mehr möglich.</w:t>
      </w:r>
    </w:p>
    <w:p w:rsidR="00274B8D" w:rsidRPr="00D37CAD" w:rsidP="00274B8D" w14:paraId="32FF4CB1" w14:textId="77777777">
      <w:pPr>
        <w:pStyle w:val="Heading1"/>
        <w:rPr>
          <w:rFonts w:asciiTheme="minorHAnsi" w:hAnsiTheme="minorHAnsi" w:cstheme="minorHAnsi"/>
        </w:rPr>
      </w:pPr>
      <w:bookmarkStart w:id="378" w:name="_Toc256000240"/>
      <w:bookmarkStart w:id="379" w:name="_Toc256000215"/>
      <w:bookmarkStart w:id="380" w:name="_Toc256000166"/>
      <w:bookmarkStart w:id="381" w:name="_Toc256000110"/>
      <w:bookmarkStart w:id="382" w:name="_Toc256000077"/>
      <w:bookmarkStart w:id="383" w:name="_Toc256000207"/>
      <w:bookmarkStart w:id="384" w:name="_Toc256000165"/>
      <w:bookmarkStart w:id="385" w:name="_Toc256000104"/>
      <w:bookmarkStart w:id="386" w:name="_Toc256000061"/>
      <w:bookmarkStart w:id="387" w:name="_Toc256000193"/>
      <w:bookmarkStart w:id="388" w:name="_Toc256000161"/>
      <w:bookmarkStart w:id="389" w:name="_Toc256000123"/>
      <w:bookmarkStart w:id="390" w:name="_Toc256000091"/>
      <w:bookmarkStart w:id="391" w:name="_Toc256000059"/>
      <w:bookmarkStart w:id="392" w:name="_Toc256000020"/>
      <w:bookmarkStart w:id="393" w:name="_Toc496705185"/>
      <w:bookmarkStart w:id="394" w:name="_Toc499883103"/>
      <w:bookmarkStart w:id="395" w:name="_Toc506816000"/>
      <w:bookmarkStart w:id="396" w:name="_Toc507682241"/>
      <w:bookmarkStart w:id="397" w:name="_Toc77592545"/>
      <w:bookmarkStart w:id="398" w:name="_Toc85207375"/>
      <w:bookmarkStart w:id="399" w:name="_Toc86141596"/>
      <w:bookmarkStart w:id="400" w:name="_Toc86151520"/>
      <w:bookmarkStart w:id="401" w:name="_Toc256000264"/>
      <w:r w:rsidRPr="00D37CAD">
        <w:rPr>
          <w:rFonts w:asciiTheme="minorHAnsi" w:hAnsiTheme="minorHAnsi" w:cstheme="minorHAnsi"/>
        </w:rPr>
        <w:t>Ablehnung von Untersuchungsaufträgen</w:t>
      </w:r>
      <w:bookmarkEnd w:id="401"/>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rsidR="00D032ED" w:rsidRPr="00D37CAD" w:rsidP="00D032ED" w14:paraId="072DFFD1" w14:textId="77777777">
      <w:pPr>
        <w:rPr>
          <w:rFonts w:asciiTheme="minorHAnsi" w:hAnsiTheme="minorHAnsi" w:cstheme="minorHAnsi"/>
        </w:rPr>
      </w:pPr>
      <w:r w:rsidRPr="00D37CAD">
        <w:rPr>
          <w:rFonts w:asciiTheme="minorHAnsi" w:hAnsiTheme="minorHAnsi" w:cstheme="minorHAnsi"/>
        </w:rPr>
        <w:t xml:space="preserve">Bei unvollständig ausgefüllten Dokumenten, fehlerhaftem oder zu geringem Untersuchungsmaterial oder anderweitig von oben beschriebenen Anforderungen abweichenden Umständen behält sich das Institut für Humangenetik </w:t>
      </w:r>
      <w:r w:rsidRPr="00D37CAD">
        <w:rPr>
          <w:rFonts w:asciiTheme="minorHAnsi" w:hAnsiTheme="minorHAnsi" w:cstheme="minorHAnsi"/>
        </w:rPr>
        <w:t>vor, die ungeeigneten Untersuchungsproben zurückzuweisen bzw. die Diagnostik nicht einzuleiten.</w:t>
      </w:r>
    </w:p>
    <w:p w:rsidR="00F609E1" w:rsidRPr="00D37CAD" w:rsidP="00D032ED" w14:paraId="0ABB9C6B" w14:textId="77777777">
      <w:pPr>
        <w:rPr>
          <w:rFonts w:asciiTheme="minorHAnsi" w:hAnsiTheme="minorHAnsi" w:cstheme="minorHAnsi"/>
        </w:rPr>
      </w:pPr>
    </w:p>
    <w:p w:rsidR="00D032ED" w:rsidRPr="00D37CAD" w:rsidP="00D032ED" w14:paraId="5A6C5DC8" w14:textId="77777777">
      <w:pPr>
        <w:rPr>
          <w:rFonts w:asciiTheme="minorHAnsi" w:hAnsiTheme="minorHAnsi" w:cstheme="minorHAnsi"/>
        </w:rPr>
      </w:pPr>
      <w:r w:rsidRPr="00D37CAD">
        <w:rPr>
          <w:rFonts w:asciiTheme="minorHAnsi" w:hAnsiTheme="minorHAnsi" w:cstheme="minorHAnsi"/>
        </w:rPr>
        <w:t>Das Untersuchungsmaterial wird in diesem Fall gemäß Einwilligungserklärung asserviert, bzw. zur Asservierung vorbereitet. Der Einsender wird über fehlende Unte</w:t>
      </w:r>
      <w:r w:rsidRPr="00D37CAD">
        <w:rPr>
          <w:rFonts w:asciiTheme="minorHAnsi" w:hAnsiTheme="minorHAnsi" w:cstheme="minorHAnsi"/>
        </w:rPr>
        <w:t>rlagen für einen Diagnostikauftrag telefonisch oder schriftlich informiert.</w:t>
      </w:r>
    </w:p>
    <w:p w:rsidR="00D032ED" w:rsidRPr="00D37CAD" w:rsidP="00D032ED" w14:paraId="0A56A23E" w14:textId="77777777">
      <w:pPr>
        <w:rPr>
          <w:rFonts w:asciiTheme="minorHAnsi" w:hAnsiTheme="minorHAnsi" w:cstheme="minorHAnsi"/>
        </w:rPr>
      </w:pPr>
      <w:r w:rsidRPr="00D37CAD">
        <w:rPr>
          <w:rFonts w:asciiTheme="minorHAnsi" w:hAnsiTheme="minorHAnsi" w:cstheme="minorHAnsi"/>
        </w:rPr>
        <w:t>Untersuchungsmaterial wird grundsätzlich angenommen. Ausnahmen hiervon können sein:</w:t>
      </w:r>
    </w:p>
    <w:p w:rsidR="00D032ED" w:rsidRPr="00D37CAD" w:rsidP="00D032ED" w14:paraId="389ADD2C" w14:textId="77777777">
      <w:pPr>
        <w:rPr>
          <w:rFonts w:asciiTheme="minorHAnsi" w:hAnsiTheme="minorHAnsi" w:cstheme="minorHAnsi"/>
        </w:rPr>
      </w:pPr>
    </w:p>
    <w:p w:rsidR="00D032ED" w:rsidRPr="00D37CAD" w:rsidP="00D032ED" w14:paraId="2823A0C0" w14:textId="77777777">
      <w:pPr>
        <w:pStyle w:val="ListParagraph"/>
        <w:numPr>
          <w:ilvl w:val="0"/>
          <w:numId w:val="17"/>
        </w:numPr>
        <w:spacing w:line="360" w:lineRule="auto"/>
        <w:rPr>
          <w:rFonts w:asciiTheme="minorHAnsi" w:hAnsiTheme="minorHAnsi" w:cstheme="minorHAnsi"/>
        </w:rPr>
      </w:pPr>
      <w:r w:rsidRPr="00D37CAD">
        <w:rPr>
          <w:rFonts w:asciiTheme="minorHAnsi" w:hAnsiTheme="minorHAnsi" w:cstheme="minorHAnsi"/>
        </w:rPr>
        <w:t>die Probe ist dem Patienten nicht mehr zweifelsfrei zuordenbar</w:t>
      </w:r>
    </w:p>
    <w:p w:rsidR="00D032ED" w:rsidRPr="00D37CAD" w:rsidP="00D032ED" w14:paraId="79DAAF54" w14:textId="77777777">
      <w:pPr>
        <w:pStyle w:val="ListParagraph"/>
        <w:numPr>
          <w:ilvl w:val="0"/>
          <w:numId w:val="17"/>
        </w:numPr>
        <w:spacing w:line="360" w:lineRule="auto"/>
        <w:rPr>
          <w:rFonts w:asciiTheme="minorHAnsi" w:hAnsiTheme="minorHAnsi" w:cstheme="minorHAnsi"/>
        </w:rPr>
      </w:pPr>
      <w:r w:rsidRPr="00D37CAD">
        <w:rPr>
          <w:rFonts w:asciiTheme="minorHAnsi" w:hAnsiTheme="minorHAnsi" w:cstheme="minorHAnsi"/>
        </w:rPr>
        <w:t>die Probe befindet sich in einem</w:t>
      </w:r>
      <w:r w:rsidRPr="00D37CAD">
        <w:rPr>
          <w:rFonts w:asciiTheme="minorHAnsi" w:hAnsiTheme="minorHAnsi" w:cstheme="minorHAnsi"/>
        </w:rPr>
        <w:t xml:space="preserve"> Zustand, welcher nicht für die angeforderte Diagnostik bzw. weitere Verarbeitung geeignet ist</w:t>
      </w:r>
    </w:p>
    <w:p w:rsidR="00D032ED" w:rsidRPr="00D37CAD" w:rsidP="00D032ED" w14:paraId="55851197" w14:textId="77777777">
      <w:pPr>
        <w:pStyle w:val="ListParagraph"/>
        <w:numPr>
          <w:ilvl w:val="0"/>
          <w:numId w:val="17"/>
        </w:numPr>
        <w:spacing w:line="360" w:lineRule="auto"/>
        <w:rPr>
          <w:rFonts w:asciiTheme="minorHAnsi" w:hAnsiTheme="minorHAnsi" w:cstheme="minorHAnsi"/>
        </w:rPr>
      </w:pPr>
      <w:r w:rsidRPr="00D37CAD">
        <w:rPr>
          <w:rFonts w:asciiTheme="minorHAnsi" w:hAnsiTheme="minorHAnsi" w:cstheme="minorHAnsi"/>
        </w:rPr>
        <w:t>die Probe weicht von den oben beschriebenen akzeptierten Untersuchungsmaterialien ab und kann nicht für die humangenetische Diagnostik verwendet werden</w:t>
      </w:r>
    </w:p>
    <w:p w:rsidR="00D032ED" w:rsidRPr="00D37CAD" w:rsidP="00D032ED" w14:paraId="6D00B33B" w14:textId="77777777">
      <w:pPr>
        <w:spacing w:line="360" w:lineRule="auto"/>
        <w:ind w:left="709" w:hanging="709"/>
        <w:rPr>
          <w:rFonts w:asciiTheme="minorHAnsi" w:hAnsiTheme="minorHAnsi" w:cstheme="minorHAnsi"/>
        </w:rPr>
      </w:pPr>
    </w:p>
    <w:p w:rsidR="00D032ED" w:rsidRPr="00D37CAD" w:rsidP="00D032ED" w14:paraId="4EE8D56B" w14:textId="77777777">
      <w:pPr>
        <w:rPr>
          <w:rFonts w:asciiTheme="minorHAnsi" w:hAnsiTheme="minorHAnsi" w:cstheme="minorHAnsi"/>
        </w:rPr>
      </w:pPr>
      <w:r w:rsidRPr="00D37CAD">
        <w:rPr>
          <w:rFonts w:asciiTheme="minorHAnsi" w:hAnsiTheme="minorHAnsi" w:cstheme="minorHAnsi"/>
        </w:rPr>
        <w:t>In allen</w:t>
      </w:r>
      <w:r w:rsidRPr="00D37CAD">
        <w:rPr>
          <w:rFonts w:asciiTheme="minorHAnsi" w:hAnsiTheme="minorHAnsi" w:cstheme="minorHAnsi"/>
        </w:rPr>
        <w:t xml:space="preserve"> Fällen wird vor der Vernichtung Rücksprache mit dem Einsender gehalten.</w:t>
      </w:r>
    </w:p>
    <w:p w:rsidR="000C3608" w:rsidRPr="00D37CAD" w:rsidP="000C3608" w14:paraId="555054CB" w14:textId="77777777">
      <w:pPr>
        <w:pStyle w:val="Heading1"/>
        <w:rPr>
          <w:rFonts w:asciiTheme="minorHAnsi" w:hAnsiTheme="minorHAnsi" w:cstheme="minorHAnsi"/>
        </w:rPr>
      </w:pPr>
      <w:bookmarkStart w:id="402" w:name="_Toc256000241"/>
      <w:bookmarkStart w:id="403" w:name="_Toc256000216"/>
      <w:bookmarkStart w:id="404" w:name="_Toc256000172"/>
      <w:bookmarkStart w:id="405" w:name="_Toc256000112"/>
      <w:bookmarkStart w:id="406" w:name="_Toc86151521"/>
      <w:bookmarkStart w:id="407" w:name="_Toc256000265"/>
      <w:r w:rsidRPr="00D37CAD">
        <w:rPr>
          <w:rFonts w:asciiTheme="minorHAnsi" w:hAnsiTheme="minorHAnsi" w:cstheme="minorHAnsi"/>
        </w:rPr>
        <w:t>Qualitätssicherung</w:t>
      </w:r>
      <w:bookmarkEnd w:id="402"/>
      <w:bookmarkEnd w:id="403"/>
      <w:bookmarkEnd w:id="404"/>
      <w:bookmarkEnd w:id="405"/>
      <w:bookmarkEnd w:id="406"/>
      <w:r w:rsidR="002C6688">
        <w:rPr>
          <w:rFonts w:asciiTheme="minorHAnsi" w:hAnsiTheme="minorHAnsi" w:cstheme="minorHAnsi"/>
        </w:rPr>
        <w:t>/Richtlinien</w:t>
      </w:r>
      <w:bookmarkEnd w:id="407"/>
    </w:p>
    <w:p w:rsidR="0069013C" w:rsidRPr="00D37CAD" w:rsidP="00872A16" w14:paraId="05D1D14E" w14:textId="373DB7F4">
      <w:pPr>
        <w:pStyle w:val="Heading2"/>
        <w:ind w:left="908" w:hanging="624"/>
        <w:rPr>
          <w:rFonts w:asciiTheme="minorHAnsi" w:hAnsiTheme="minorHAnsi" w:cstheme="minorHAnsi"/>
        </w:rPr>
      </w:pPr>
      <w:bookmarkStart w:id="408" w:name="_Toc256000266"/>
      <w:r>
        <w:rPr>
          <w:rFonts w:asciiTheme="minorHAnsi" w:hAnsiTheme="minorHAnsi" w:cstheme="minorHAnsi"/>
        </w:rPr>
        <w:t>Akkreditierung und Ringversuche</w:t>
      </w:r>
      <w:bookmarkEnd w:id="408"/>
    </w:p>
    <w:p w:rsidR="004B7A79" w:rsidP="004B7A79" w14:paraId="751AE4FE" w14:textId="518A85ED">
      <w:pPr>
        <w:rPr>
          <w:rFonts w:asciiTheme="minorHAnsi" w:hAnsiTheme="minorHAnsi" w:cstheme="minorHAnsi"/>
        </w:rPr>
      </w:pPr>
      <w:r w:rsidRPr="004B7A79">
        <w:rPr>
          <w:rFonts w:asciiTheme="minorHAnsi" w:hAnsiTheme="minorHAnsi" w:cstheme="minorHAnsi"/>
        </w:rPr>
        <w:t>Das diagno</w:t>
      </w:r>
      <w:r w:rsidRPr="004B7A79">
        <w:rPr>
          <w:rFonts w:asciiTheme="minorHAnsi" w:hAnsiTheme="minorHAnsi" w:cstheme="minorHAnsi"/>
        </w:rPr>
        <w:t>stische Labor der</w:t>
      </w:r>
      <w:r w:rsidRPr="004B7A79">
        <w:rPr>
          <w:rFonts w:asciiTheme="minorHAnsi" w:hAnsiTheme="minorHAnsi" w:cstheme="minorHAnsi"/>
        </w:rPr>
        <w:t xml:space="preserve"> Humangenetik </w:t>
      </w:r>
      <w:r w:rsidRPr="004B7A79">
        <w:rPr>
          <w:rFonts w:asciiTheme="minorHAnsi" w:hAnsiTheme="minorHAnsi" w:cstheme="minorHAnsi"/>
        </w:rPr>
        <w:t>ist</w:t>
      </w:r>
      <w:r>
        <w:rPr>
          <w:rFonts w:asciiTheme="minorHAnsi" w:hAnsiTheme="minorHAnsi" w:cstheme="minorHAnsi"/>
        </w:rPr>
        <w:t xml:space="preserve"> ein durch</w:t>
      </w:r>
      <w:r w:rsidRPr="004B7A79">
        <w:rPr>
          <w:rFonts w:asciiTheme="minorHAnsi" w:hAnsiTheme="minorHAnsi" w:cstheme="minorHAnsi"/>
        </w:rPr>
        <w:t xml:space="preserve"> die DAkkS nach DIN EN ISO 15189:2014 akkreditiertes Medizinisches</w:t>
      </w:r>
      <w:r>
        <w:rPr>
          <w:rFonts w:asciiTheme="minorHAnsi" w:hAnsiTheme="minorHAnsi" w:cstheme="minorHAnsi"/>
        </w:rPr>
        <w:t xml:space="preserve"> </w:t>
      </w:r>
      <w:r w:rsidRPr="004B7A79">
        <w:rPr>
          <w:rFonts w:asciiTheme="minorHAnsi" w:hAnsiTheme="minorHAnsi" w:cstheme="minorHAnsi"/>
        </w:rPr>
        <w:t>Laboratorium. Die Akkreditierung gilt nur für den in den Urkundenanlagen [D-ML-22182-01-00,</w:t>
      </w:r>
      <w:r>
        <w:rPr>
          <w:rFonts w:asciiTheme="minorHAnsi" w:hAnsiTheme="minorHAnsi" w:cstheme="minorHAnsi"/>
        </w:rPr>
        <w:t xml:space="preserve"> </w:t>
      </w:r>
      <w:r w:rsidRPr="004B7A79">
        <w:rPr>
          <w:rFonts w:asciiTheme="minorHAnsi" w:hAnsiTheme="minorHAnsi" w:cstheme="minorHAnsi"/>
        </w:rPr>
        <w:t>D-ML-13195-08-00] aufgeführten Akkreditierungsumfang</w:t>
      </w:r>
      <w:r>
        <w:rPr>
          <w:rFonts w:asciiTheme="minorHAnsi" w:hAnsiTheme="minorHAnsi" w:cstheme="minorHAnsi"/>
        </w:rPr>
        <w:t>. Diese finden Sie auf unserer Website.</w:t>
      </w:r>
    </w:p>
    <w:p w:rsidR="004B7A79" w:rsidP="004B7A79" w14:paraId="4AF9A33D" w14:textId="77777777">
      <w:pPr>
        <w:rPr>
          <w:rFonts w:asciiTheme="minorHAnsi" w:hAnsiTheme="minorHAnsi" w:cstheme="minorHAnsi"/>
        </w:rPr>
      </w:pPr>
    </w:p>
    <w:p w:rsidR="0069013C" w:rsidRPr="00D37CAD" w:rsidP="004E2A05" w14:paraId="012BE33F" w14:textId="7FE7B897">
      <w:pPr>
        <w:rPr>
          <w:rFonts w:asciiTheme="minorHAnsi" w:hAnsiTheme="minorHAnsi" w:cstheme="minorHAnsi"/>
        </w:rPr>
      </w:pPr>
      <w:r w:rsidRPr="00D37CAD">
        <w:rPr>
          <w:rFonts w:asciiTheme="minorHAnsi" w:hAnsiTheme="minorHAnsi" w:cstheme="minorHAnsi"/>
        </w:rPr>
        <w:t xml:space="preserve">Das diagnostische Labor </w:t>
      </w:r>
      <w:r w:rsidR="004B7A79">
        <w:rPr>
          <w:rFonts w:asciiTheme="minorHAnsi" w:hAnsiTheme="minorHAnsi" w:cstheme="minorHAnsi"/>
        </w:rPr>
        <w:t xml:space="preserve">der </w:t>
      </w:r>
      <w:r w:rsidRPr="00D37CAD">
        <w:rPr>
          <w:rFonts w:asciiTheme="minorHAnsi" w:hAnsiTheme="minorHAnsi" w:cstheme="minorHAnsi"/>
        </w:rPr>
        <w:t xml:space="preserve">Humangenetik </w:t>
      </w:r>
      <w:r w:rsidRPr="00D37CAD">
        <w:rPr>
          <w:rFonts w:asciiTheme="minorHAnsi" w:hAnsiTheme="minorHAnsi" w:cstheme="minorHAnsi"/>
        </w:rPr>
        <w:t xml:space="preserve">beteiligt sich regelmäßig an der Qualitätssicherung des BVDH, des European </w:t>
      </w:r>
      <w:r w:rsidR="00D37CAD">
        <w:rPr>
          <w:rFonts w:asciiTheme="minorHAnsi" w:hAnsiTheme="minorHAnsi" w:cstheme="minorHAnsi"/>
        </w:rPr>
        <w:t>Genetics Quality Network (EMQN) und</w:t>
      </w:r>
      <w:r w:rsidRPr="00D37CAD">
        <w:rPr>
          <w:rFonts w:asciiTheme="minorHAnsi" w:hAnsiTheme="minorHAnsi" w:cstheme="minorHAnsi"/>
        </w:rPr>
        <w:t xml:space="preserve"> des CF European Network</w:t>
      </w:r>
      <w:r w:rsidR="00D37CAD">
        <w:rPr>
          <w:rFonts w:asciiTheme="minorHAnsi" w:hAnsiTheme="minorHAnsi" w:cstheme="minorHAnsi"/>
        </w:rPr>
        <w:t xml:space="preserve"> (EQA)</w:t>
      </w:r>
      <w:r w:rsidRPr="00D37CAD">
        <w:rPr>
          <w:rFonts w:asciiTheme="minorHAnsi" w:hAnsiTheme="minorHAnsi" w:cstheme="minorHAnsi"/>
        </w:rPr>
        <w:t xml:space="preserve">. </w:t>
      </w:r>
    </w:p>
    <w:p w:rsidR="00DD2B46" w:rsidRPr="00DD2B46" w:rsidP="00DD2B46" w14:paraId="6144FA71" w14:textId="77777777">
      <w:pPr>
        <w:pStyle w:val="Heading2"/>
        <w:ind w:left="908" w:hanging="624"/>
        <w:rPr>
          <w:rFonts w:asciiTheme="minorHAnsi" w:hAnsiTheme="minorHAnsi" w:cstheme="minorHAnsi"/>
        </w:rPr>
      </w:pPr>
      <w:bookmarkStart w:id="409" w:name="_Toc256000267"/>
      <w:r w:rsidRPr="00DD2B46">
        <w:rPr>
          <w:rFonts w:asciiTheme="minorHAnsi" w:hAnsiTheme="minorHAnsi" w:cstheme="minorHAnsi"/>
        </w:rPr>
        <w:t>Gendiagnostikgesetz</w:t>
      </w:r>
      <w:bookmarkEnd w:id="409"/>
      <w:r w:rsidRPr="00DD2B46">
        <w:rPr>
          <w:rFonts w:asciiTheme="minorHAnsi" w:hAnsiTheme="minorHAnsi" w:cstheme="minorHAnsi"/>
        </w:rPr>
        <w:t xml:space="preserve"> </w:t>
      </w:r>
    </w:p>
    <w:p w:rsidR="002920A8" w:rsidP="004E2A05" w14:paraId="0BB9881C" w14:textId="3F775D59">
      <w:pPr>
        <w:rPr>
          <w:rFonts w:asciiTheme="minorHAnsi" w:hAnsiTheme="minorHAnsi" w:cstheme="minorHAnsi"/>
        </w:rPr>
      </w:pPr>
      <w:r w:rsidRPr="00D37CAD">
        <w:rPr>
          <w:rFonts w:asciiTheme="minorHAnsi" w:hAnsiTheme="minorHAnsi" w:cstheme="minorHAnsi"/>
        </w:rPr>
        <w:t>Bitte beachten Sie, dass wir als durchführendes, humangenetisches La</w:t>
      </w:r>
      <w:r w:rsidRPr="00D37CAD" w:rsidR="00942B8B">
        <w:rPr>
          <w:rFonts w:asciiTheme="minorHAnsi" w:hAnsiTheme="minorHAnsi" w:cstheme="minorHAnsi"/>
        </w:rPr>
        <w:t xml:space="preserve">bor zur Einhaltung des Gesetzes über genetische Untersuchungen bei Menschen (Gendiagnostikgesetz - </w:t>
      </w:r>
      <w:hyperlink r:id="rId30" w:history="1">
        <w:r w:rsidRPr="00D37CAD" w:rsidR="00942B8B">
          <w:rPr>
            <w:rStyle w:val="Hyperlink"/>
            <w:rFonts w:asciiTheme="minorHAnsi" w:hAnsiTheme="minorHAnsi" w:cstheme="minorHAnsi"/>
          </w:rPr>
          <w:t>GenDG</w:t>
        </w:r>
      </w:hyperlink>
      <w:r w:rsidRPr="00D37CAD" w:rsidR="00942B8B">
        <w:rPr>
          <w:rFonts w:asciiTheme="minorHAnsi" w:hAnsiTheme="minorHAnsi" w:cstheme="minorHAnsi"/>
        </w:rPr>
        <w:t xml:space="preserve">) </w:t>
      </w:r>
      <w:r w:rsidRPr="00D37CAD">
        <w:rPr>
          <w:rFonts w:asciiTheme="minorHAnsi" w:hAnsiTheme="minorHAnsi" w:cstheme="minorHAnsi"/>
        </w:rPr>
        <w:t xml:space="preserve">verpflichtet sind. </w:t>
      </w:r>
    </w:p>
    <w:p w:rsidR="002C6688" w:rsidP="004E2A05" w14:paraId="67A751B1" w14:textId="77777777">
      <w:pPr>
        <w:rPr>
          <w:rFonts w:asciiTheme="minorHAnsi" w:hAnsiTheme="minorHAnsi" w:cstheme="minorHAnsi"/>
        </w:rPr>
      </w:pPr>
      <w:r>
        <w:rPr>
          <w:rFonts w:asciiTheme="minorHAnsi" w:hAnsiTheme="minorHAnsi" w:cstheme="minorHAnsi"/>
        </w:rPr>
        <w:t xml:space="preserve">Daher sind wir nach §10 GenDG ebenfalls verpflichtet, zur Mitteilung des Befundes der genetischen Untersuchung eine genetische Beratung anzubieten. Darüber hinaus sind wir zu den </w:t>
      </w:r>
      <w:r>
        <w:rPr>
          <w:rFonts w:asciiTheme="minorHAnsi" w:hAnsiTheme="minorHAnsi" w:cstheme="minorHAnsi"/>
        </w:rPr>
        <w:t xml:space="preserve">unter 2. genannten Sprechzeiten jederzeit erreichbar um eine genetische Beratung zur Anforderung von Untersuchungen durchzuführen. </w:t>
      </w:r>
    </w:p>
    <w:p w:rsidR="002C6688" w:rsidP="004E2A05" w14:paraId="18F5EF7F" w14:textId="77777777">
      <w:pPr>
        <w:rPr>
          <w:rFonts w:asciiTheme="minorHAnsi" w:hAnsiTheme="minorHAnsi" w:cstheme="minorHAnsi"/>
        </w:rPr>
      </w:pPr>
    </w:p>
    <w:p w:rsidR="002C6688" w:rsidRPr="00D37CAD" w:rsidP="004E2A05" w14:paraId="2DF1A46B" w14:textId="77777777">
      <w:pPr>
        <w:rPr>
          <w:rFonts w:asciiTheme="minorHAnsi" w:hAnsiTheme="minorHAnsi" w:cstheme="minorHAnsi"/>
        </w:rPr>
      </w:pPr>
      <w:r>
        <w:rPr>
          <w:rFonts w:asciiTheme="minorHAnsi" w:hAnsiTheme="minorHAnsi" w:cstheme="minorHAnsi"/>
        </w:rPr>
        <w:t xml:space="preserve">Alle personenbezogenen und persönlichen Daten des Patienten werden durch uns nach </w:t>
      </w:r>
      <w:r w:rsidRPr="002C6688">
        <w:rPr>
          <w:rFonts w:asciiTheme="minorHAnsi" w:hAnsiTheme="minorHAnsi" w:cstheme="minorHAnsi"/>
        </w:rPr>
        <w:t>Datenschutz-Grundverordnung (DS</w:t>
      </w:r>
      <w:bookmarkStart w:id="410" w:name="_GoBack"/>
      <w:bookmarkEnd w:id="410"/>
      <w:r w:rsidRPr="002C6688">
        <w:rPr>
          <w:rFonts w:asciiTheme="minorHAnsi" w:hAnsiTheme="minorHAnsi" w:cstheme="minorHAnsi"/>
        </w:rPr>
        <w:t>GVO</w:t>
      </w:r>
      <w:r>
        <w:rPr>
          <w:rFonts w:asciiTheme="minorHAnsi" w:hAnsiTheme="minorHAnsi" w:cstheme="minorHAnsi"/>
        </w:rPr>
        <w:t>) verar</w:t>
      </w:r>
      <w:r>
        <w:rPr>
          <w:rFonts w:asciiTheme="minorHAnsi" w:hAnsiTheme="minorHAnsi" w:cstheme="minorHAnsi"/>
        </w:rPr>
        <w:t xml:space="preserve">beitet und gespeichert. </w:t>
      </w:r>
    </w:p>
    <w:p w:rsidR="00F609E1" w:rsidRPr="00D37CAD" w:rsidP="004E2A05" w14:paraId="2A3D6913" w14:textId="77777777">
      <w:pPr>
        <w:rPr>
          <w:rFonts w:asciiTheme="minorHAnsi" w:hAnsiTheme="minorHAnsi" w:cstheme="minorHAnsi"/>
        </w:rPr>
      </w:pPr>
    </w:p>
    <w:p w:rsidR="00F609E1" w:rsidRPr="00DD2B46" w:rsidP="00DD2B46" w14:paraId="10F4CD54" w14:textId="77777777">
      <w:pPr>
        <w:rPr>
          <w:rFonts w:asciiTheme="minorHAnsi" w:hAnsiTheme="minorHAnsi" w:cstheme="minorHAnsi"/>
          <w:b/>
        </w:rPr>
      </w:pPr>
      <w:bookmarkStart w:id="411" w:name="_Toc256000242"/>
      <w:bookmarkStart w:id="412" w:name="_Toc256000217"/>
      <w:bookmarkStart w:id="413" w:name="_Toc256000174"/>
      <w:bookmarkStart w:id="414" w:name="_Toc256000113"/>
      <w:bookmarkStart w:id="415" w:name="_Toc86151522"/>
      <w:r w:rsidRPr="00DD2B46">
        <w:rPr>
          <w:rFonts w:asciiTheme="minorHAnsi" w:hAnsiTheme="minorHAnsi" w:cstheme="minorHAnsi"/>
          <w:b/>
        </w:rPr>
        <w:t>Genetische Untersuchungen bei nicht-einwilligungsfähigen Personen (Kinder, Jugendliche, Betreute)</w:t>
      </w:r>
      <w:bookmarkEnd w:id="411"/>
      <w:bookmarkEnd w:id="412"/>
      <w:bookmarkEnd w:id="413"/>
      <w:bookmarkEnd w:id="414"/>
      <w:bookmarkEnd w:id="415"/>
    </w:p>
    <w:p w:rsidR="004276FD" w:rsidRPr="00D37CAD" w:rsidP="00F609E1" w14:paraId="1A75D7AD" w14:textId="77777777">
      <w:pPr>
        <w:rPr>
          <w:rFonts w:asciiTheme="minorHAnsi" w:hAnsiTheme="minorHAnsi" w:cstheme="minorHAnsi"/>
        </w:rPr>
      </w:pPr>
      <w:r w:rsidRPr="00D37CAD">
        <w:rPr>
          <w:rFonts w:asciiTheme="minorHAnsi" w:hAnsiTheme="minorHAnsi" w:cstheme="minorHAnsi"/>
        </w:rPr>
        <w:t>Gemäß den Richtlinien der Gendiagnostik-Kommission (GEKO) zu genetischen Untersuchungen bei nicht-einwilligungsfähigen Personen, werden diese nur dann durch das Institut für Humangenetik untersucht, wenn die Diagnostik zur Klärung einer bestehenden Symptom</w:t>
      </w:r>
      <w:r w:rsidRPr="00D37CAD">
        <w:rPr>
          <w:rFonts w:asciiTheme="minorHAnsi" w:hAnsiTheme="minorHAnsi" w:cstheme="minorHAnsi"/>
        </w:rPr>
        <w:t xml:space="preserve">atik bzw. zur Feststellung einer Erkrankungsursache erforderlich ist. </w:t>
      </w:r>
    </w:p>
    <w:p w:rsidR="004276FD" w:rsidRPr="00D37CAD" w:rsidP="00F609E1" w14:paraId="35DFB841" w14:textId="77777777">
      <w:pPr>
        <w:rPr>
          <w:rFonts w:asciiTheme="minorHAnsi" w:hAnsiTheme="minorHAnsi" w:cstheme="minorHAnsi"/>
        </w:rPr>
      </w:pPr>
      <w:r w:rsidRPr="00D37CAD">
        <w:rPr>
          <w:rFonts w:asciiTheme="minorHAnsi" w:hAnsiTheme="minorHAnsi" w:cstheme="minorHAnsi"/>
        </w:rPr>
        <w:t>Eine prädiktive genetische Diagnostik bei nicht-einwilligungsfähigen Personen wird nur dann durchgeführt, wenn mit dem Auftreten einer Erkrankung in diesem Lebensalter zu rechnen ist un</w:t>
      </w:r>
      <w:r w:rsidRPr="00D37CAD">
        <w:rPr>
          <w:rFonts w:asciiTheme="minorHAnsi" w:hAnsiTheme="minorHAnsi" w:cstheme="minorHAnsi"/>
        </w:rPr>
        <w:t xml:space="preserve">d wenn medizinische Maßnahmen zur Prävention oder zur Therapie ergriffen werden können. </w:t>
      </w:r>
    </w:p>
    <w:p w:rsidR="00942B8B" w:rsidRPr="00D37CAD" w:rsidP="002920A8" w14:paraId="62AC5620" w14:textId="77777777">
      <w:pPr>
        <w:rPr>
          <w:rFonts w:asciiTheme="minorHAnsi" w:hAnsiTheme="minorHAnsi" w:cstheme="minorHAnsi"/>
        </w:rPr>
      </w:pPr>
      <w:r w:rsidRPr="00D37CAD">
        <w:rPr>
          <w:rFonts w:asciiTheme="minorHAnsi" w:hAnsiTheme="minorHAnsi" w:cstheme="minorHAnsi"/>
        </w:rPr>
        <w:t xml:space="preserve">Für eine Erkrankung, die sich erst im Erwachsenenalter manifestiert, wird bei einem gesunden Kind keine genetische Diagnostik durchgeführt. </w:t>
      </w:r>
      <w:r w:rsidRPr="00D37CAD" w:rsidR="00A937DF">
        <w:rPr>
          <w:rFonts w:asciiTheme="minorHAnsi" w:hAnsiTheme="minorHAnsi" w:cstheme="minorHAnsi"/>
        </w:rPr>
        <w:t>Bei Unklarheiten oder Fragen wenden Sie sich gerne zu unseren Sprechzeiten an die oben angegebenen Telefonnummern.</w:t>
      </w:r>
    </w:p>
    <w:p w:rsidR="004276FD" w:rsidRPr="00D37CAD" w:rsidP="002920A8" w14:paraId="0870F287" w14:textId="77777777">
      <w:pPr>
        <w:rPr>
          <w:rFonts w:asciiTheme="minorHAnsi" w:hAnsiTheme="minorHAnsi" w:cstheme="minorHAnsi"/>
        </w:rPr>
      </w:pPr>
    </w:p>
    <w:p w:rsidR="004276FD" w:rsidRPr="00D37CAD" w:rsidP="002920A8" w14:paraId="7014E3E8" w14:textId="77777777">
      <w:pPr>
        <w:rPr>
          <w:rFonts w:asciiTheme="minorHAnsi" w:hAnsiTheme="minorHAnsi" w:cstheme="minorHAnsi"/>
        </w:rPr>
      </w:pPr>
      <w:r w:rsidRPr="00D37CAD">
        <w:rPr>
          <w:rFonts w:asciiTheme="minorHAnsi" w:hAnsiTheme="minorHAnsi" w:cstheme="minorHAnsi"/>
        </w:rPr>
        <w:t xml:space="preserve">Die genetische Untersuchung von oben genanntem Personenkreis ist nur mit ausdrücklich schriftlicher Zustimmung des Erziehungsberechtigten bzw. Betreuers zulässig. </w:t>
      </w:r>
    </w:p>
    <w:sectPr w:rsidSect="004814D8">
      <w:type w:val="continuous"/>
      <w:pgSz w:w="11906" w:h="16838" w:code="9"/>
      <w:pgMar w:top="397" w:right="567" w:bottom="284" w:left="1418" w:header="1021"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9B92ABE-1756-4CEC-B142-F61D301990EC}"/>
    <w:embedBold r:id="rId2" w:fontKey="{BE9E6E63-16F3-44E2-B279-2E5FCCE69E4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1DDAB1BE-2C33-4A1E-A8CF-33F125B2CB6D}"/>
    <w:embedBold r:id="rId4" w:fontKey="{EE8D8D31-0FC3-4DE7-A27C-40677C304C94}"/>
    <w:embedItalic r:id="rId5" w:fontKey="{F3D3BCA2-BFE2-48B6-BA8B-261BDCC147AC}"/>
  </w:font>
  <w:font w:name="Tahoma">
    <w:panose1 w:val="020B0604030504040204"/>
    <w:charset w:val="00"/>
    <w:family w:val="swiss"/>
    <w:pitch w:val="variable"/>
    <w:sig w:usb0="E1002EFF" w:usb1="C000605B" w:usb2="00000029" w:usb3="00000000" w:csb0="000101FF" w:csb1="00000000"/>
    <w:embedRegular r:id="rId6" w:fontKey="{C38AA540-254B-41ED-B8AC-35993E4491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72A16" w14:paraId="4FD4DAB8" w14:textId="77777777">
    <w:pPr>
      <w:pStyle w:val="Footer"/>
    </w:pPr>
    <w:r>
      <w:rPr>
        <w:noProof/>
        <w:lang w:eastAsia="de-DE"/>
      </w:rPr>
      <mc:AlternateContent>
        <mc:Choice Requires="wps">
          <w:drawing>
            <wp:anchor distT="0" distB="0" distL="114300" distR="114300" simplePos="0" relativeHeight="251668480" behindDoc="0" locked="1" layoutInCell="1" allowOverlap="1">
              <wp:simplePos x="0" y="0"/>
              <wp:positionH relativeFrom="page">
                <wp:posOffset>6696710</wp:posOffset>
              </wp:positionH>
              <wp:positionV relativeFrom="page">
                <wp:posOffset>10351135</wp:posOffset>
              </wp:positionV>
              <wp:extent cx="504000" cy="118800"/>
              <wp:effectExtent l="0" t="0" r="10795" b="14605"/>
              <wp:wrapNone/>
              <wp:docPr id="5" name="Seitenanzahl"/>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wps:cNvSpPr>
                    <wps:spPr>
                      <a:xfrm>
                        <a:off x="0" y="0"/>
                        <a:ext cx="504000" cy="11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2A16" w:rsidRPr="007054FA" w:rsidP="004814D8" w14:textId="0294BACC">
                          <w:pPr>
                            <w:jc w:val="right"/>
                            <w:rPr>
                              <w:color w:val="A6A6A6" w:themeColor="background1" w:themeShade="A6"/>
                              <w:sz w:val="12"/>
                            </w:rPr>
                          </w:pPr>
                          <w:r w:rsidRPr="007054FA">
                            <w:rPr>
                              <w:b/>
                              <w:color w:val="A6A6A6" w:themeColor="background1" w:themeShade="A6"/>
                              <w:sz w:val="12"/>
                            </w:rPr>
                            <w:fldChar w:fldCharType="begin"/>
                          </w:r>
                          <w:r w:rsidRPr="007054FA">
                            <w:rPr>
                              <w:b/>
                              <w:color w:val="A6A6A6" w:themeColor="background1" w:themeShade="A6"/>
                              <w:sz w:val="12"/>
                            </w:rPr>
                            <w:instrText xml:space="preserve">PAGE  \* Arabic  \* </w:instrText>
                          </w:r>
                          <w:r w:rsidRPr="007054FA">
                            <w:rPr>
                              <w:b/>
                              <w:color w:val="A6A6A6" w:themeColor="background1" w:themeShade="A6"/>
                              <w:sz w:val="12"/>
                            </w:rPr>
                            <w:instrText>MERGEFORMAT</w:instrText>
                          </w:r>
                          <w:r w:rsidRPr="007054FA">
                            <w:rPr>
                              <w:b/>
                              <w:color w:val="A6A6A6" w:themeColor="background1" w:themeShade="A6"/>
                              <w:sz w:val="12"/>
                            </w:rPr>
                            <w:fldChar w:fldCharType="separate"/>
                          </w:r>
                          <w:r w:rsidR="004B7A79">
                            <w:rPr>
                              <w:b/>
                              <w:noProof/>
                              <w:color w:val="A6A6A6" w:themeColor="background1" w:themeShade="A6"/>
                              <w:sz w:val="12"/>
                            </w:rPr>
                            <w:t>15</w:t>
                          </w:r>
                          <w:r w:rsidRPr="007054FA">
                            <w:rPr>
                              <w:b/>
                              <w:color w:val="A6A6A6" w:themeColor="background1" w:themeShade="A6"/>
                              <w:sz w:val="12"/>
                            </w:rPr>
                            <w:fldChar w:fldCharType="end"/>
                          </w:r>
                          <w:r w:rsidRPr="007054FA">
                            <w:rPr>
                              <w:color w:val="A6A6A6" w:themeColor="background1" w:themeShade="A6"/>
                              <w:sz w:val="12"/>
                            </w:rPr>
                            <w:t xml:space="preserve"> / </w:t>
                          </w:r>
                          <w:r w:rsidRPr="007054FA">
                            <w:rPr>
                              <w:b/>
                              <w:color w:val="A6A6A6" w:themeColor="background1" w:themeShade="A6"/>
                              <w:sz w:val="12"/>
                            </w:rPr>
                            <w:fldChar w:fldCharType="begin"/>
                          </w:r>
                          <w:r w:rsidRPr="007054FA">
                            <w:rPr>
                              <w:b/>
                              <w:color w:val="A6A6A6" w:themeColor="background1" w:themeShade="A6"/>
                              <w:sz w:val="12"/>
                            </w:rPr>
                            <w:instrText>NUMPAGES  \* Arabic  \* MERGEFORMAT</w:instrText>
                          </w:r>
                          <w:r w:rsidRPr="007054FA">
                            <w:rPr>
                              <w:b/>
                              <w:color w:val="A6A6A6" w:themeColor="background1" w:themeShade="A6"/>
                              <w:sz w:val="12"/>
                            </w:rPr>
                            <w:fldChar w:fldCharType="separate"/>
                          </w:r>
                          <w:r w:rsidR="004B7A79">
                            <w:rPr>
                              <w:b/>
                              <w:noProof/>
                              <w:color w:val="A6A6A6" w:themeColor="background1" w:themeShade="A6"/>
                              <w:sz w:val="12"/>
                            </w:rPr>
                            <w:t>15</w:t>
                          </w:r>
                          <w:r w:rsidRPr="007054FA">
                            <w:rPr>
                              <w:b/>
                              <w:color w:val="A6A6A6" w:themeColor="background1" w:themeShade="A6"/>
                              <w:sz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eitenanzahl" o:spid="_x0000_s2054" type="#_x0000_t202" style="width:39.7pt;height:9.35pt;margin-top:815.05pt;margin-left:527.3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69504" filled="f" stroked="f" strokeweight="0.5pt">
              <v:path arrowok="t" textboxrect="0,0,21600,21600"/>
              <o:lock v:ext="edit" aspectratio="t"/>
              <v:textbox inset="0,0,0,0">
                <w:txbxContent>
                  <w:p w:rsidR="00872A16" w:rsidRPr="007054FA" w:rsidP="004814D8" w14:paraId="33EE0872" w14:textId="0294BACC">
                    <w:pPr>
                      <w:jc w:val="right"/>
                      <w:rPr>
                        <w:color w:val="A6A6A6" w:themeColor="background1" w:themeShade="A6"/>
                        <w:sz w:val="12"/>
                      </w:rPr>
                    </w:pPr>
                    <w:r w:rsidRPr="007054FA">
                      <w:rPr>
                        <w:b/>
                        <w:color w:val="A6A6A6" w:themeColor="background1" w:themeShade="A6"/>
                        <w:sz w:val="12"/>
                      </w:rPr>
                      <w:fldChar w:fldCharType="begin"/>
                    </w:r>
                    <w:r w:rsidRPr="007054FA">
                      <w:rPr>
                        <w:b/>
                        <w:color w:val="A6A6A6" w:themeColor="background1" w:themeShade="A6"/>
                        <w:sz w:val="12"/>
                      </w:rPr>
                      <w:instrText xml:space="preserve">PAGE  \* Arabic  \* </w:instrText>
                    </w:r>
                    <w:r w:rsidRPr="007054FA">
                      <w:rPr>
                        <w:b/>
                        <w:color w:val="A6A6A6" w:themeColor="background1" w:themeShade="A6"/>
                        <w:sz w:val="12"/>
                      </w:rPr>
                      <w:instrText>MERGEFORMAT</w:instrText>
                    </w:r>
                    <w:r w:rsidRPr="007054FA">
                      <w:rPr>
                        <w:b/>
                        <w:color w:val="A6A6A6" w:themeColor="background1" w:themeShade="A6"/>
                        <w:sz w:val="12"/>
                      </w:rPr>
                      <w:fldChar w:fldCharType="separate"/>
                    </w:r>
                    <w:r w:rsidR="004B7A79">
                      <w:rPr>
                        <w:b/>
                        <w:noProof/>
                        <w:color w:val="A6A6A6" w:themeColor="background1" w:themeShade="A6"/>
                        <w:sz w:val="12"/>
                      </w:rPr>
                      <w:t>15</w:t>
                    </w:r>
                    <w:r w:rsidRPr="007054FA">
                      <w:rPr>
                        <w:b/>
                        <w:color w:val="A6A6A6" w:themeColor="background1" w:themeShade="A6"/>
                        <w:sz w:val="12"/>
                      </w:rPr>
                      <w:fldChar w:fldCharType="end"/>
                    </w:r>
                    <w:r w:rsidRPr="007054FA">
                      <w:rPr>
                        <w:color w:val="A6A6A6" w:themeColor="background1" w:themeShade="A6"/>
                        <w:sz w:val="12"/>
                      </w:rPr>
                      <w:t xml:space="preserve"> / </w:t>
                    </w:r>
                    <w:r w:rsidRPr="007054FA">
                      <w:rPr>
                        <w:b/>
                        <w:color w:val="A6A6A6" w:themeColor="background1" w:themeShade="A6"/>
                        <w:sz w:val="12"/>
                      </w:rPr>
                      <w:fldChar w:fldCharType="begin"/>
                    </w:r>
                    <w:r w:rsidRPr="007054FA">
                      <w:rPr>
                        <w:b/>
                        <w:color w:val="A6A6A6" w:themeColor="background1" w:themeShade="A6"/>
                        <w:sz w:val="12"/>
                      </w:rPr>
                      <w:instrText>NUMPAGES  \* Arabic  \* MERGEFORMAT</w:instrText>
                    </w:r>
                    <w:r w:rsidRPr="007054FA">
                      <w:rPr>
                        <w:b/>
                        <w:color w:val="A6A6A6" w:themeColor="background1" w:themeShade="A6"/>
                        <w:sz w:val="12"/>
                      </w:rPr>
                      <w:fldChar w:fldCharType="separate"/>
                    </w:r>
                    <w:r w:rsidR="004B7A79">
                      <w:rPr>
                        <w:b/>
                        <w:noProof/>
                        <w:color w:val="A6A6A6" w:themeColor="background1" w:themeShade="A6"/>
                        <w:sz w:val="12"/>
                      </w:rPr>
                      <w:t>15</w:t>
                    </w:r>
                    <w:r w:rsidRPr="007054FA">
                      <w:rPr>
                        <w:b/>
                        <w:color w:val="A6A6A6" w:themeColor="background1" w:themeShade="A6"/>
                        <w:sz w:val="12"/>
                      </w:rPr>
                      <w:fldChar w:fldCharType="end"/>
                    </w:r>
                  </w:p>
                </w:txbxContent>
              </v:textbox>
              <w10:anchorlock/>
            </v:shape>
          </w:pict>
        </mc:Fallback>
      </mc:AlternateContent>
    </w:r>
    <w:r>
      <w:rPr>
        <w:noProof/>
        <w:lang w:eastAsia="de-DE"/>
      </w:rPr>
      <mc:AlternateContent>
        <mc:Choice Requires="wps">
          <w:drawing>
            <wp:anchor distT="0" distB="0" distL="114300" distR="114300" simplePos="0" relativeHeight="251666432" behindDoc="0" locked="1" layoutInCell="1" allowOverlap="1">
              <wp:simplePos x="0" y="0"/>
              <wp:positionH relativeFrom="page">
                <wp:posOffset>900430</wp:posOffset>
              </wp:positionH>
              <wp:positionV relativeFrom="page">
                <wp:posOffset>10333355</wp:posOffset>
              </wp:positionV>
              <wp:extent cx="6300000" cy="0"/>
              <wp:effectExtent l="0" t="0" r="24765" b="19050"/>
              <wp:wrapNone/>
              <wp:docPr id="15" name="Trennlinie Fußzeile"/>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CnPr>
                      <a:cxnSpLocks noChangeAspect="1"/>
                    </wps:cNvCnPr>
                    <wps:spPr>
                      <a:xfrm>
                        <a:off x="0" y="0"/>
                        <a:ext cx="6300000" cy="0"/>
                      </a:xfrm>
                      <a:prstGeom prst="line">
                        <a:avLst/>
                      </a:prstGeom>
                      <a:ln w="9525">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Trennlinie Fußzeile" o:spid="_x0000_s2055" style="mso-height-percent:0;mso-height-relative:margin;mso-position-horizontal-relative:page;mso-position-vertical-relative:page;mso-width-percent:0;mso-width-relative:margin;mso-wrap-distance-bottom:0;mso-wrap-distance-left:9pt;mso-wrap-distance-right:9pt;mso-wrap-distance-top:0;mso-wrap-style:square;position:absolute;visibility:visible;z-index:251667456" from="70.9pt,813.65pt" to="566.95pt,813.65pt" strokecolor="#a5a5a5">
              <o:lock v:ext="edit" aspectratio="t"/>
              <w10:anchorlock/>
            </v:line>
          </w:pict>
        </mc:Fallback>
      </mc:AlternateContent>
    </w:r>
    <w:r>
      <w:rPr>
        <w:noProof/>
        <w:lang w:eastAsia="de-DE"/>
      </w:rPr>
      <mc:AlternateContent>
        <mc:Choice Requires="wps">
          <w:drawing>
            <wp:anchor distT="0" distB="0" distL="114300" distR="114300" simplePos="0" relativeHeight="251660288" behindDoc="0" locked="1" layoutInCell="1" allowOverlap="1">
              <wp:simplePos x="0" y="0"/>
              <wp:positionH relativeFrom="page">
                <wp:posOffset>5400675</wp:posOffset>
              </wp:positionH>
              <wp:positionV relativeFrom="page">
                <wp:posOffset>10351135</wp:posOffset>
              </wp:positionV>
              <wp:extent cx="648000" cy="118800"/>
              <wp:effectExtent l="0" t="0" r="0" b="14605"/>
              <wp:wrapNone/>
              <wp:docPr id="14" name="ID"/>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wps:cNvSpPr>
                    <wps:spPr>
                      <a:xfrm>
                        <a:off x="0" y="0"/>
                        <a:ext cx="648000" cy="11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2A16" w:rsidRPr="007054FA" w:rsidP="004814D8" w14:textId="77777777">
                          <w:pPr>
                            <w:rPr>
                              <w:color w:val="A6A6A6" w:themeColor="background1" w:themeShade="A6"/>
                              <w:sz w:val="12"/>
                            </w:rPr>
                          </w:pPr>
                          <w:r w:rsidRPr="007054FA">
                            <w:rPr>
                              <w:color w:val="A6A6A6" w:themeColor="background1" w:themeShade="A6"/>
                              <w:sz w:val="12"/>
                            </w:rPr>
                            <w:t xml:space="preserve">ID: </w:t>
                          </w:r>
                          <w:r w:rsidRPr="007054FA">
                            <w:rPr>
                              <w:color w:val="A6A6A6" w:themeColor="background1" w:themeShade="A6"/>
                              <w:sz w:val="12"/>
                            </w:rPr>
                            <w:fldChar w:fldCharType="begin"/>
                          </w:r>
                          <w:r w:rsidRPr="007054FA">
                            <w:rPr>
                              <w:color w:val="A6A6A6" w:themeColor="background1" w:themeShade="A6"/>
                              <w:sz w:val="12"/>
                            </w:rPr>
                            <w:instrText xml:space="preserve"> DOCPROPERTY rox_ID \* MERGEFORMAT </w:instrText>
                          </w:r>
                          <w:r w:rsidRPr="007054FA">
                            <w:rPr>
                              <w:color w:val="A6A6A6" w:themeColor="background1" w:themeShade="A6"/>
                              <w:sz w:val="12"/>
                            </w:rPr>
                            <w:fldChar w:fldCharType="separate"/>
                          </w:r>
                          <w:r>
                            <w:rPr>
                              <w:color w:val="A6A6A6" w:themeColor="background1" w:themeShade="A6"/>
                              <w:sz w:val="12"/>
                            </w:rPr>
                            <w:t>42176</w:t>
                          </w:r>
                          <w:r w:rsidRPr="007054FA">
                            <w:rPr>
                              <w:color w:val="A6A6A6" w:themeColor="background1" w:themeShade="A6"/>
                              <w:sz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ID" o:spid="_x0000_s2056" type="#_x0000_t202" style="width:51pt;height:9.35pt;margin-top:815.05pt;margin-left:425.2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61312" filled="f" stroked="f" strokeweight="0.5pt">
              <v:path arrowok="t" textboxrect="0,0,21600,21600"/>
              <o:lock v:ext="edit" aspectratio="t"/>
              <v:textbox inset="0,0,0,0">
                <w:txbxContent>
                  <w:p w:rsidR="00872A16" w:rsidRPr="007054FA" w:rsidP="004814D8" w14:paraId="2AA599F6" w14:textId="77777777">
                    <w:pPr>
                      <w:rPr>
                        <w:color w:val="A6A6A6" w:themeColor="background1" w:themeShade="A6"/>
                        <w:sz w:val="12"/>
                      </w:rPr>
                    </w:pPr>
                    <w:r w:rsidRPr="007054FA">
                      <w:rPr>
                        <w:color w:val="A6A6A6" w:themeColor="background1" w:themeShade="A6"/>
                        <w:sz w:val="12"/>
                      </w:rPr>
                      <w:t xml:space="preserve">ID: </w:t>
                    </w:r>
                    <w:r w:rsidRPr="007054FA">
                      <w:rPr>
                        <w:color w:val="A6A6A6" w:themeColor="background1" w:themeShade="A6"/>
                        <w:sz w:val="12"/>
                      </w:rPr>
                      <w:fldChar w:fldCharType="begin"/>
                    </w:r>
                    <w:r w:rsidRPr="007054FA">
                      <w:rPr>
                        <w:color w:val="A6A6A6" w:themeColor="background1" w:themeShade="A6"/>
                        <w:sz w:val="12"/>
                      </w:rPr>
                      <w:instrText xml:space="preserve"> DOCPROPERTY rox_ID \* MERGEFORMAT </w:instrText>
                    </w:r>
                    <w:r w:rsidRPr="007054FA">
                      <w:rPr>
                        <w:color w:val="A6A6A6" w:themeColor="background1" w:themeShade="A6"/>
                        <w:sz w:val="12"/>
                      </w:rPr>
                      <w:fldChar w:fldCharType="separate"/>
                    </w:r>
                    <w:r>
                      <w:rPr>
                        <w:color w:val="A6A6A6" w:themeColor="background1" w:themeShade="A6"/>
                        <w:sz w:val="12"/>
                      </w:rPr>
                      <w:t>42176</w:t>
                    </w:r>
                    <w:r w:rsidRPr="007054FA">
                      <w:rPr>
                        <w:color w:val="A6A6A6" w:themeColor="background1" w:themeShade="A6"/>
                        <w:sz w:val="12"/>
                      </w:rPr>
                      <w:fldChar w:fldCharType="end"/>
                    </w:r>
                  </w:p>
                </w:txbxContent>
              </v:textbox>
              <w10:anchorlock/>
            </v:shape>
          </w:pict>
        </mc:Fallback>
      </mc:AlternateContent>
    </w:r>
    <w:r>
      <w:rPr>
        <w:noProof/>
        <w:lang w:eastAsia="de-DE"/>
      </w:rPr>
      <mc:AlternateContent>
        <mc:Choice Requires="wps">
          <w:drawing>
            <wp:anchor distT="0" distB="0" distL="114300" distR="114300" simplePos="0" relativeHeight="251659264" behindDoc="0" locked="1" layoutInCell="1" allowOverlap="1">
              <wp:simplePos x="0" y="0"/>
              <wp:positionH relativeFrom="page">
                <wp:posOffset>6049010</wp:posOffset>
              </wp:positionH>
              <wp:positionV relativeFrom="page">
                <wp:posOffset>10351135</wp:posOffset>
              </wp:positionV>
              <wp:extent cx="648000" cy="118800"/>
              <wp:effectExtent l="0" t="0" r="0" b="14605"/>
              <wp:wrapNone/>
              <wp:docPr id="13" name="Revisionsnr"/>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wps:cNvSpPr>
                    <wps:spPr>
                      <a:xfrm>
                        <a:off x="0" y="0"/>
                        <a:ext cx="648000" cy="11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2A16" w:rsidRPr="007054FA" w:rsidP="004814D8" w14:textId="77777777">
                          <w:pPr>
                            <w:rPr>
                              <w:color w:val="A6A6A6" w:themeColor="background1" w:themeShade="A6"/>
                              <w:sz w:val="12"/>
                            </w:rPr>
                          </w:pPr>
                          <w:r w:rsidRPr="007054FA">
                            <w:rPr>
                              <w:color w:val="A6A6A6" w:themeColor="background1" w:themeShade="A6"/>
                              <w:sz w:val="12"/>
                            </w:rPr>
                            <w:t xml:space="preserve">Rev.: </w:t>
                          </w:r>
                          <w:r w:rsidRPr="007054FA">
                            <w:rPr>
                              <w:color w:val="A6A6A6" w:themeColor="background1" w:themeShade="A6"/>
                              <w:sz w:val="12"/>
                            </w:rPr>
                            <w:fldChar w:fldCharType="begin"/>
                          </w:r>
                          <w:r w:rsidRPr="007054FA">
                            <w:rPr>
                              <w:color w:val="A6A6A6" w:themeColor="background1" w:themeShade="A6"/>
                              <w:sz w:val="12"/>
                            </w:rPr>
                            <w:instrText xml:space="preserve"> DOCPROPERTY rox_Revision \* MERGEFORMAT </w:instrText>
                          </w:r>
                          <w:r w:rsidRPr="007054FA">
                            <w:rPr>
                              <w:color w:val="A6A6A6" w:themeColor="background1" w:themeShade="A6"/>
                              <w:sz w:val="12"/>
                            </w:rPr>
                            <w:fldChar w:fldCharType="separate"/>
                          </w:r>
                          <w:r>
                            <w:rPr>
                              <w:color w:val="A6A6A6" w:themeColor="background1" w:themeShade="A6"/>
                              <w:sz w:val="12"/>
                            </w:rPr>
                            <w:t>006/02.2023</w:t>
                          </w:r>
                          <w:r w:rsidRPr="007054FA">
                            <w:rPr>
                              <w:color w:val="A6A6A6" w:themeColor="background1" w:themeShade="A6"/>
                              <w:sz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visionsnr" o:spid="_x0000_s2057" type="#_x0000_t202" style="width:51.02pt;height:9.35pt;margin-top:815.05pt;margin-left:476.3pt;mso-height-percent:0;mso-height-relative:margin;mso-position-horizontal-relative:page;mso-position-vertical-relative:page;mso-width-percent:0;mso-width-relative:margin;mso-wrap-distance-bottom:0;mso-wrap-distance-left:9pt;mso-wrap-distance-right:9pt;mso-wrap-distance-top:0;position:absolute;v-text-anchor:middle;z-index:251658240" filled="f" fillcolor="this" stroked="f" strokeweight="0.5pt">
              <o:lock v:ext="edit" aspectratio="t"/>
              <v:textbox inset="0,0,0,0">
                <w:txbxContent>
                  <w:p w:rsidR="00872A16" w:rsidRPr="007054FA" w:rsidP="004814D8" w14:paraId="48B004BD" w14:textId="77777777">
                    <w:pPr>
                      <w:rPr>
                        <w:color w:val="A6A6A6" w:themeColor="background1" w:themeShade="A6"/>
                        <w:sz w:val="12"/>
                      </w:rPr>
                    </w:pPr>
                    <w:r w:rsidRPr="007054FA">
                      <w:rPr>
                        <w:color w:val="A6A6A6" w:themeColor="background1" w:themeShade="A6"/>
                        <w:sz w:val="12"/>
                      </w:rPr>
                      <w:t xml:space="preserve">Rev.: </w:t>
                    </w:r>
                    <w:r w:rsidRPr="007054FA">
                      <w:rPr>
                        <w:color w:val="A6A6A6" w:themeColor="background1" w:themeShade="A6"/>
                        <w:sz w:val="12"/>
                      </w:rPr>
                      <w:fldChar w:fldCharType="begin"/>
                    </w:r>
                    <w:r w:rsidRPr="007054FA">
                      <w:rPr>
                        <w:color w:val="A6A6A6" w:themeColor="background1" w:themeShade="A6"/>
                        <w:sz w:val="12"/>
                      </w:rPr>
                      <w:instrText xml:space="preserve"> DOCPROPERTY rox_Revision \* MERGEFORMAT </w:instrText>
                    </w:r>
                    <w:r w:rsidRPr="007054FA">
                      <w:rPr>
                        <w:color w:val="A6A6A6" w:themeColor="background1" w:themeShade="A6"/>
                        <w:sz w:val="12"/>
                      </w:rPr>
                      <w:fldChar w:fldCharType="separate"/>
                    </w:r>
                    <w:r>
                      <w:rPr>
                        <w:color w:val="A6A6A6" w:themeColor="background1" w:themeShade="A6"/>
                        <w:sz w:val="12"/>
                      </w:rPr>
                      <w:t>006/02.2023</w:t>
                    </w:r>
                    <w:r w:rsidRPr="007054FA">
                      <w:rPr>
                        <w:color w:val="A6A6A6" w:themeColor="background1" w:themeShade="A6"/>
                        <w:sz w:val="12"/>
                      </w:rPr>
                      <w:fldChar w:fldCharType="end"/>
                    </w:r>
                  </w:p>
                </w:txbxContent>
              </v:textbox>
              <w10:anchorlock/>
            </v:shape>
          </w:pict>
        </mc:Fallback>
      </mc:AlternateContent>
    </w:r>
    <w:r>
      <w:rPr>
        <w:noProof/>
        <w:lang w:eastAsia="de-DE"/>
      </w:rPr>
      <mc:AlternateContent>
        <mc:Choice Requires="wps">
          <w:drawing>
            <wp:anchor distT="0" distB="0" distL="114300" distR="114300" simplePos="0" relativeHeight="251663360" behindDoc="0" locked="1" layoutInCell="1" allowOverlap="1">
              <wp:simplePos x="0" y="0"/>
              <wp:positionH relativeFrom="page">
                <wp:posOffset>1800225</wp:posOffset>
              </wp:positionH>
              <wp:positionV relativeFrom="page">
                <wp:posOffset>10351135</wp:posOffset>
              </wp:positionV>
              <wp:extent cx="3600000" cy="118800"/>
              <wp:effectExtent l="0" t="0" r="635" b="14605"/>
              <wp:wrapNone/>
              <wp:docPr id="12" name="Freigabe"/>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wps:cNvSpPr>
                    <wps:spPr>
                      <a:xfrm>
                        <a:off x="0" y="0"/>
                        <a:ext cx="3600000" cy="11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2A16" w:rsidRPr="007054FA" w:rsidP="004814D8" w14:textId="77777777">
                          <w:pPr>
                            <w:rPr>
                              <w:color w:val="A6A6A6" w:themeColor="background1" w:themeShade="A6"/>
                              <w:sz w:val="12"/>
                              <w14:textOutline w14:w="9525" w14:cap="rnd">
                                <w14:noFill/>
                                <w14:prstDash w14:val="solid"/>
                                <w14:bevel/>
                              </w14:textOutline>
                            </w:rPr>
                          </w:pPr>
                          <w:r w:rsidRPr="007054FA">
                            <w:rPr>
                              <w:color w:val="A6A6A6" w:themeColor="background1" w:themeShade="A6"/>
                              <w:sz w:val="12"/>
                            </w:rPr>
                            <w:t xml:space="preserve">Freigegeben von </w:t>
                          </w:r>
                          <w:r w:rsidRPr="007054FA">
                            <w:rPr>
                              <w:color w:val="A6A6A6" w:themeColor="background1" w:themeShade="A6"/>
                              <w:sz w:val="12"/>
                              <w14:textOutline w14:w="9525" w14:cap="rnd">
                                <w14:noFill/>
                                <w14:prstDash w14:val="solid"/>
                                <w14:bevel/>
                              </w14:textOutline>
                            </w:rPr>
                            <w:fldChar w:fldCharType="begin"/>
                          </w:r>
                          <w:r w:rsidRPr="007054FA">
                            <w:rPr>
                              <w:color w:val="A6A6A6" w:themeColor="background1" w:themeShade="A6"/>
                              <w:sz w:val="12"/>
                              <w14:textOutline w14:w="9525" w14:cap="rnd">
                                <w14:noFill/>
                                <w14:prstDash w14:val="solid"/>
                                <w14:bevel/>
                              </w14:textOutline>
                            </w:rPr>
                            <w:instrText xml:space="preserve"> DOCPROPERTY rox_step_freigabe_u \* MERGEFORMAT </w:instrText>
                          </w:r>
                          <w:r w:rsidRPr="007054FA">
                            <w:rPr>
                              <w:color w:val="A6A6A6" w:themeColor="background1" w:themeShade="A6"/>
                              <w:sz w:val="12"/>
                              <w14:textOutline w14:w="9525" w14:cap="rnd">
                                <w14:noFill/>
                                <w14:prstDash w14:val="solid"/>
                                <w14:bevel/>
                              </w14:textOutline>
                            </w:rPr>
                            <w:fldChar w:fldCharType="separate"/>
                          </w:r>
                          <w:r w:rsidRPr="007054FA">
                            <w:rPr>
                              <w:color w:val="A6A6A6" w:themeColor="background1" w:themeShade="A6"/>
                              <w:sz w:val="12"/>
                              <w14:textOutline w14:w="9525" w14:cap="rnd">
                                <w14:noFill/>
                                <w14:prstDash w14:val="solid"/>
                                <w14:bevel/>
                              </w14:textOutline>
                            </w:rPr>
                            <w:t>Ahting, Simone</w:t>
                          </w:r>
                          <w:r w:rsidRPr="007054FA">
                            <w:rPr>
                              <w:color w:val="A6A6A6" w:themeColor="background1" w:themeShade="A6"/>
                              <w:sz w:val="12"/>
                              <w14:textOutline w14:w="9525" w14:cap="rnd">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reigabe" o:spid="_x0000_s2058" type="#_x0000_t202" style="width:283.46pt;height:9.35pt;margin-top:815.05pt;margin-left:141.75pt;mso-height-percent:0;mso-height-relative:margin;mso-position-horizontal-relative:page;mso-position-vertical-relative:page;mso-width-percent:0;mso-width-relative:margin;mso-wrap-distance-bottom:0;mso-wrap-distance-left:9pt;mso-wrap-distance-right:9pt;mso-wrap-distance-top:0;position:absolute;v-text-anchor:middle;z-index:251662336" filled="f" fillcolor="this" stroked="f" strokeweight="0.5pt">
              <o:lock v:ext="edit" aspectratio="t"/>
              <v:textbox inset="0,0,0,0">
                <w:txbxContent>
                  <w:p w:rsidR="00872A16" w:rsidRPr="007054FA" w:rsidP="004814D8" w14:paraId="34079AA9" w14:textId="77777777">
                    <w:pPr>
                      <w:rPr>
                        <w:color w:val="A6A6A6" w:themeColor="background1" w:themeShade="A6"/>
                        <w:sz w:val="12"/>
                      </w:rPr>
                    </w:pPr>
                    <w:r w:rsidRPr="007054FA">
                      <w:rPr>
                        <w:color w:val="A6A6A6" w:themeColor="background1" w:themeShade="A6"/>
                        <w:sz w:val="12"/>
                      </w:rPr>
                      <w:t xml:space="preserve">Freigegeben von </w:t>
                    </w:r>
                    <w:r w:rsidRPr="007054FA">
                      <w:rPr>
                        <w:color w:val="A6A6A6" w:themeColor="background1" w:themeShade="A6"/>
                        <w:sz w:val="12"/>
                      </w:rPr>
                      <w:fldChar w:fldCharType="begin"/>
                    </w:r>
                    <w:r w:rsidRPr="007054FA">
                      <w:rPr>
                        <w:color w:val="A6A6A6" w:themeColor="background1" w:themeShade="A6"/>
                        <w:sz w:val="12"/>
                      </w:rPr>
                      <w:instrText xml:space="preserve"> DOCPROPERTY rox_step_freigabe_u \* MERGEFORMAT </w:instrText>
                    </w:r>
                    <w:r w:rsidRPr="007054FA">
                      <w:rPr>
                        <w:color w:val="A6A6A6" w:themeColor="background1" w:themeShade="A6"/>
                        <w:sz w:val="12"/>
                      </w:rPr>
                      <w:fldChar w:fldCharType="separate"/>
                    </w:r>
                    <w:r w:rsidRPr="007054FA">
                      <w:rPr>
                        <w:color w:val="A6A6A6" w:themeColor="background1" w:themeShade="A6"/>
                        <w:sz w:val="12"/>
                      </w:rPr>
                      <w:t>Ahting, Simone</w:t>
                    </w:r>
                    <w:r w:rsidRPr="007054FA">
                      <w:rPr>
                        <w:color w:val="A6A6A6" w:themeColor="background1" w:themeShade="A6"/>
                        <w:sz w:val="12"/>
                      </w:rPr>
                      <w:fldChar w:fldCharType="end"/>
                    </w:r>
                  </w:p>
                </w:txbxContent>
              </v:textbox>
              <w10:anchorlock/>
            </v:shape>
          </w:pict>
        </mc:Fallback>
      </mc:AlternateContent>
    </w:r>
    <w:r>
      <w:rPr>
        <w:noProof/>
        <w:lang w:eastAsia="de-DE"/>
      </w:rPr>
      <mc:AlternateContent>
        <mc:Choice Requires="wps">
          <w:drawing>
            <wp:anchor distT="0" distB="0" distL="114300" distR="114300" simplePos="0" relativeHeight="251664384" behindDoc="0" locked="1" layoutInCell="1" allowOverlap="1">
              <wp:simplePos x="0" y="0"/>
              <wp:positionH relativeFrom="page">
                <wp:posOffset>900430</wp:posOffset>
              </wp:positionH>
              <wp:positionV relativeFrom="page">
                <wp:posOffset>10351135</wp:posOffset>
              </wp:positionV>
              <wp:extent cx="900000" cy="118800"/>
              <wp:effectExtent l="0" t="0" r="14605" b="14605"/>
              <wp:wrapNone/>
              <wp:docPr id="11" name="Organisation"/>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wps:cNvSpPr>
                    <wps:spPr>
                      <a:xfrm>
                        <a:off x="0" y="0"/>
                        <a:ext cx="900000" cy="11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2A16" w:rsidRPr="007054FA" w14:textId="77777777">
                          <w:pPr>
                            <w:rPr>
                              <w:color w:val="A6A6A6" w:themeColor="background1" w:themeShade="A6"/>
                              <w:sz w:val="12"/>
                              <w14:textOutline w14:w="9525" w14:cap="rnd">
                                <w14:noFill/>
                                <w14:prstDash w14:val="solid"/>
                                <w14:bevel/>
                              </w14:textOutline>
                            </w:rPr>
                          </w:pPr>
                          <w:r w:rsidRPr="007054FA">
                            <w:rPr>
                              <w:color w:val="A6A6A6" w:themeColor="background1" w:themeShade="A6"/>
                              <w:sz w:val="12"/>
                            </w:rPr>
                            <w:t>Organisation: HUG</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Organisation" o:spid="_x0000_s2059" type="#_x0000_t202" style="width:70.85pt;height:9.35pt;margin-top:815.05pt;margin-left:70.9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65408" filled="f" stroked="f" strokeweight="0.5pt">
              <v:path arrowok="t" textboxrect="0,0,21600,21600"/>
              <o:lock v:ext="edit" aspectratio="t"/>
              <v:textbox inset="0,0,0,0">
                <w:txbxContent>
                  <w:p w:rsidR="00872A16" w:rsidRPr="007054FA" w14:paraId="65BE2855" w14:textId="77777777">
                    <w:pPr>
                      <w:rPr>
                        <w:color w:val="A6A6A6" w:themeColor="background1" w:themeShade="A6"/>
                        <w:sz w:val="12"/>
                        <w14:textOutline w14:w="9525" w14:cap="rnd">
                          <w14:noFill/>
                          <w14:prstDash w14:val="solid"/>
                          <w14:bevel/>
                        </w14:textOutline>
                      </w:rPr>
                    </w:pPr>
                    <w:r w:rsidRPr="007054FA">
                      <w:rPr>
                        <w:color w:val="A6A6A6" w:themeColor="background1" w:themeShade="A6"/>
                        <w:sz w:val="12"/>
                      </w:rPr>
                      <w:t>Organisation: HUG</w:t>
                    </w:r>
                  </w:p>
                </w:txbxContent>
              </v:textbox>
              <w10:anchorlock/>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72A16" w14:paraId="04F456CB" w14:textId="77777777">
    <w:pPr>
      <w:pStyle w:val="Header"/>
    </w:pPr>
    <w:sdt>
      <w:sdtPr>
        <w:id w:val="13271834"/>
        <w:docPartObj>
          <w:docPartGallery w:val="Watermarks"/>
          <w:docPartUnique/>
        </w:docPartObj>
      </w:sdtPr>
      <w:sdtContent/>
    </w:sdt>
    <w:r>
      <w:rPr>
        <w:noProof/>
        <w:lang w:eastAsia="de-DE"/>
      </w:rPr>
      <mc:AlternateContent>
        <mc:Choice Requires="wps">
          <w:drawing>
            <wp:anchor distT="0" distB="0" distL="114300" distR="114300" simplePos="0" relativeHeight="251666432" behindDoc="0" locked="1" layoutInCell="1" allowOverlap="1">
              <wp:simplePos x="0" y="0"/>
              <wp:positionH relativeFrom="page">
                <wp:posOffset>180340</wp:posOffset>
              </wp:positionH>
              <wp:positionV relativeFrom="page">
                <wp:posOffset>5346700</wp:posOffset>
              </wp:positionV>
              <wp:extent cx="108000" cy="0"/>
              <wp:effectExtent l="0" t="0" r="25400" b="19050"/>
              <wp:wrapNone/>
              <wp:docPr id="4" name="Lochmarke"/>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CnPr>
                      <a:cxnSpLocks noChangeAspect="1"/>
                    </wps:cNvCnPr>
                    <wps:spPr>
                      <a:xfrm flipV="1">
                        <a:off x="0" y="0"/>
                        <a:ext cx="108000" cy="0"/>
                      </a:xfrm>
                      <a:prstGeom prst="line">
                        <a:avLst/>
                      </a:prstGeom>
                      <a:ln w="3175">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ochmarke" o:spid="_x0000_s2049" style="flip:y;mso-height-percent:0;mso-height-relative:margin;mso-position-horizontal-relative:page;mso-position-vertical-relative:page;mso-width-percent:0;mso-width-relative:margin;mso-wrap-distance-bottom:0;mso-wrap-distance-left:9pt;mso-wrap-distance-right:9pt;mso-wrap-distance-top:0;mso-wrap-style:square;position:absolute;visibility:visible;z-index:251667456" from="14.2pt,421pt" to="22.7pt,421pt" strokecolor="#bfbfbf" strokeweight="0.25pt">
              <o:lock v:ext="edit" aspectratio="t"/>
              <w10:anchorlock/>
            </v:line>
          </w:pict>
        </mc:Fallback>
      </mc:AlternateContent>
    </w:r>
    <w:r>
      <w:rPr>
        <w:noProof/>
        <w:lang w:eastAsia="de-DE"/>
      </w:rPr>
      <mc:AlternateContent>
        <mc:Choice Requires="wps">
          <w:drawing>
            <wp:anchor distT="0" distB="0" distL="114300" distR="114300" simplePos="0" relativeHeight="251658240" behindDoc="0" locked="1" layoutInCell="1" allowOverlap="1">
              <wp:simplePos x="0" y="0"/>
              <wp:positionH relativeFrom="page">
                <wp:posOffset>900430</wp:posOffset>
              </wp:positionH>
              <wp:positionV relativeFrom="page">
                <wp:posOffset>756285</wp:posOffset>
              </wp:positionV>
              <wp:extent cx="6300000" cy="0"/>
              <wp:effectExtent l="0" t="0" r="24765" b="19050"/>
              <wp:wrapNone/>
              <wp:docPr id="10" name="Trennlinie Kopfzeile"/>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CnPr>
                      <a:cxnSpLocks noChangeAspect="1"/>
                    </wps:cNvCnPr>
                    <wps:spPr>
                      <a:xfrm flipV="1">
                        <a:off x="0" y="0"/>
                        <a:ext cx="6300000" cy="0"/>
                      </a:xfrm>
                      <a:prstGeom prst="line">
                        <a:avLst/>
                      </a:prstGeom>
                      <a:ln w="9525">
                        <a:solidFill>
                          <a:schemeClr val="bg1">
                            <a:lumMod val="65000"/>
                          </a:schemeClr>
                        </a:solidFill>
                        <a:miter lim="800000"/>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Trennlinie Kopfzeile" o:spid="_x0000_s2050" style="flip:y;mso-height-percent:0;mso-height-relative:margin;mso-position-horizontal-relative:page;mso-position-vertical-relative:page;mso-width-percent:0;mso-width-relative:margin;mso-wrap-distance-bottom:0;mso-wrap-distance-left:9pt;mso-wrap-distance-right:9pt;mso-wrap-distance-top:0;mso-wrap-style:square;position:absolute;visibility:visible;z-index:251659264" from="70.9pt,59.55pt" to="566.95pt,59.55pt" strokecolor="#a5a5a5">
              <v:stroke joinstyle="miter"/>
              <o:lock v:ext="edit" aspectratio="t"/>
              <w10:anchorlock/>
            </v:line>
          </w:pict>
        </mc:Fallback>
      </mc:AlternateContent>
    </w:r>
    <w:r>
      <w:rPr>
        <w:noProof/>
        <w:lang w:eastAsia="de-DE"/>
      </w:rPr>
      <mc:AlternateContent>
        <mc:Choice Requires="wps">
          <w:drawing>
            <wp:anchor distT="0" distB="0" distL="114300" distR="114300" simplePos="0" relativeHeight="251662336" behindDoc="0" locked="1" layoutInCell="1" allowOverlap="1">
              <wp:simplePos x="0" y="0"/>
              <wp:positionH relativeFrom="page">
                <wp:posOffset>4832350</wp:posOffset>
              </wp:positionH>
              <wp:positionV relativeFrom="page">
                <wp:posOffset>360045</wp:posOffset>
              </wp:positionV>
              <wp:extent cx="1562400" cy="356400"/>
              <wp:effectExtent l="0" t="0" r="19050" b="24765"/>
              <wp:wrapNone/>
              <wp:docPr id="3" name="Logo UKL"/>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wps:cNvSpPr>
                    <wps:spPr>
                      <a:xfrm>
                        <a:off x="0" y="0"/>
                        <a:ext cx="1562400" cy="356400"/>
                      </a:xfrm>
                      <a:prstGeom prst="rect">
                        <a:avLst/>
                      </a:prstGeom>
                      <a:blipFill>
                        <a:blip xmlns:r="http://schemas.openxmlformats.org/officeDocument/2006/relationships" r:embed="rId1" r:link="rId2">
                          <a:grayscl/>
                          <a:extLst>
                            <a:ext xmlns:a="http://schemas.openxmlformats.org/drawingml/2006/main" uri="{28A0092B-C50C-407E-A947-70E740481C1C}">
                              <a14:useLocalDpi xmlns:a14="http://schemas.microsoft.com/office/drawing/2010/main" val="0"/>
                            </a:ext>
                          </a:extLst>
                        </a:blip>
                        <a:stretch>
                          <a:fillRect/>
                        </a:stretch>
                      </a:blip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72A16" w:rsidP="004814D8" w14:textId="77777777"/>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Logo UKL" o:spid="_x0000_s2051" type="#_x0000_t202" style="width:123pt;height:28.05pt;margin-top:28.35pt;margin-left:380.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63360" strokecolor="white" strokeweight="0.5pt">
              <v:fill r:id="rId1" o:title="" recolor="t" rotate="t" type="frame"/>
              <v:path arrowok="t" textboxrect="0,0,21600,21600"/>
              <o:lock v:ext="edit" aspectratio="t"/>
              <v:textbox inset="0,0,0,0">
                <w:txbxContent>
                  <w:p w:rsidR="00872A16" w:rsidP="004814D8" w14:paraId="60FA6AC8" w14:textId="77777777"/>
                </w:txbxContent>
              </v:textbox>
              <w10:anchorlock/>
            </v:shape>
          </w:pict>
        </mc:Fallback>
      </mc:AlternateContent>
    </w:r>
    <w:r>
      <w:rPr>
        <w:noProof/>
        <w:lang w:eastAsia="de-DE"/>
      </w:rPr>
      <mc:AlternateContent>
        <mc:Choice Requires="wps">
          <w:drawing>
            <wp:anchor distT="0" distB="0" distL="114300" distR="114300" simplePos="0" relativeHeight="251660288" behindDoc="0" locked="1" layoutInCell="1" allowOverlap="1">
              <wp:simplePos x="0" y="0"/>
              <wp:positionH relativeFrom="page">
                <wp:posOffset>6394450</wp:posOffset>
              </wp:positionH>
              <wp:positionV relativeFrom="page">
                <wp:posOffset>360045</wp:posOffset>
              </wp:positionV>
              <wp:extent cx="806400" cy="349200"/>
              <wp:effectExtent l="0" t="0" r="13335" b="13335"/>
              <wp:wrapNone/>
              <wp:docPr id="7" name="Logo MVZ"/>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wps:cNvSpPr>
                    <wps:spPr>
                      <a:xfrm>
                        <a:off x="0" y="0"/>
                        <a:ext cx="806400" cy="349200"/>
                      </a:xfrm>
                      <a:prstGeom prst="rect">
                        <a:avLst/>
                      </a:prstGeom>
                      <a:blipFill>
                        <a:blip xmlns:r="http://schemas.openxmlformats.org/officeDocument/2006/relationships" r:embed="rId3" r:link="rId4">
                          <a:grayscl/>
                          <a:extLst>
                            <a:ext xmlns:a="http://schemas.openxmlformats.org/drawingml/2006/main" uri="{28A0092B-C50C-407E-A947-70E740481C1C}">
                              <a14:useLocalDpi xmlns:a14="http://schemas.microsoft.com/office/drawing/2010/main" val="0"/>
                            </a:ext>
                          </a:extLst>
                        </a:blip>
                        <a:stretch>
                          <a:fillRect/>
                        </a:stretch>
                      </a:blip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72A16" w:rsidP="004814D8" w14:textId="77777777"/>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Logo MVZ" o:spid="_x0000_s2052" type="#_x0000_t202" style="width:63.5pt;height:27.5pt;margin-top:28.35pt;margin-left:503.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61312" strokecolor="white" strokeweight="0.5pt">
              <v:fill r:id="rId3" o:title="" recolor="t" rotate="t" type="frame"/>
              <v:path arrowok="t" textboxrect="0,0,21600,21600"/>
              <o:lock v:ext="edit" aspectratio="t"/>
              <v:textbox inset="0,0,0,0">
                <w:txbxContent>
                  <w:p w:rsidR="00872A16" w:rsidP="004814D8" w14:paraId="26E8652F" w14:textId="77777777"/>
                </w:txbxContent>
              </v:textbox>
              <w10:anchorlock/>
            </v:shape>
          </w:pict>
        </mc:Fallback>
      </mc:AlternateContent>
    </w:r>
    <w:r>
      <w:rPr>
        <w:noProof/>
        <w:lang w:eastAsia="de-DE"/>
      </w:rPr>
      <mc:AlternateContent>
        <mc:Choice Requires="wps">
          <w:drawing>
            <wp:anchor distT="0" distB="0" distL="114300" distR="114300" simplePos="0" relativeHeight="251664384" behindDoc="0" locked="1" layoutInCell="1" allowOverlap="1">
              <wp:simplePos x="0" y="0"/>
              <wp:positionH relativeFrom="page">
                <wp:posOffset>899160</wp:posOffset>
              </wp:positionH>
              <wp:positionV relativeFrom="page">
                <wp:posOffset>361315</wp:posOffset>
              </wp:positionV>
              <wp:extent cx="3931200" cy="360000"/>
              <wp:effectExtent l="0" t="0" r="12700" b="21590"/>
              <wp:wrapNone/>
              <wp:docPr id="2" name="Titel"/>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wps:cNvSpPr>
                    <wps:spPr>
                      <a:xfrm>
                        <a:off x="0" y="0"/>
                        <a:ext cx="3931200" cy="3600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72A16" w:rsidRPr="0090545E" w:rsidP="004814D8" w14:textId="2EC94F95">
                          <w:pPr>
                            <w:spacing w:line="240" w:lineRule="auto"/>
                            <w:rPr>
                              <w:rFonts w:cs="Arial"/>
                              <w:b/>
                            </w:rPr>
                          </w:pPr>
                          <w:r>
                            <w:rPr>
                              <w:rFonts w:cs="Arial"/>
                              <w:b/>
                            </w:rPr>
                            <w:t>SD</w:t>
                          </w:r>
                          <w:r w:rsidR="009C14DC">
                            <w:rPr>
                              <w:rFonts w:cs="Arial"/>
                              <w:b/>
                            </w:rPr>
                            <w:t>_Präanalytik-Handbuch</w:t>
                          </w:r>
                        </w:p>
                      </w:txbxContent>
                    </wps:txbx>
                    <wps:bodyPr rot="0" spcFirstLastPara="0" vertOverflow="overflow" horzOverflow="overflow" vert="horz" wrap="square" lIns="0" tIns="0" rIns="0" bIns="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itel" o:spid="_x0000_s2053" type="#_x0000_t202" style="width:309.55pt;height:28.35pt;margin-top:28.45pt;margin-left:70.8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bottom;z-index:251665408" filled="f" strokecolor="white" strokeweight="0.5pt">
              <v:path arrowok="t" textboxrect="0,0,21600,21600"/>
              <o:lock v:ext="edit" aspectratio="t"/>
              <v:textbox inset="0,0,0,0">
                <w:txbxContent>
                  <w:p w:rsidR="00872A16" w:rsidRPr="0090545E" w:rsidP="004814D8" w14:paraId="2238E0C0" w14:textId="2EC94F95">
                    <w:pPr>
                      <w:spacing w:line="240" w:lineRule="auto"/>
                      <w:rPr>
                        <w:rFonts w:cs="Arial"/>
                        <w:b/>
                      </w:rPr>
                    </w:pPr>
                    <w:r>
                      <w:rPr>
                        <w:rFonts w:cs="Arial"/>
                        <w:b/>
                      </w:rPr>
                      <w:t>SD</w:t>
                    </w:r>
                    <w:r w:rsidR="009C14DC">
                      <w:rPr>
                        <w:rFonts w:cs="Arial"/>
                        <w:b/>
                      </w:rPr>
                      <w:t>_Präanalytik-Handbuch</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8A48E0"/>
    <w:multiLevelType w:val="hybridMultilevel"/>
    <w:tmpl w:val="0E541D5A"/>
    <w:lvl w:ilvl="0">
      <w:start w:val="0"/>
      <w:numFmt w:val="bullet"/>
      <w:lvlText w:val="•"/>
      <w:lvlJc w:val="left"/>
      <w:pPr>
        <w:ind w:left="1065" w:hanging="705"/>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34232B"/>
    <w:multiLevelType w:val="hybridMultilevel"/>
    <w:tmpl w:val="A55662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49B50A1"/>
    <w:multiLevelType w:val="multilevel"/>
    <w:tmpl w:val="FE328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A760FA"/>
    <w:multiLevelType w:val="hybridMultilevel"/>
    <w:tmpl w:val="55DC3B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FAA0D6A"/>
    <w:multiLevelType w:val="hybridMultilevel"/>
    <w:tmpl w:val="8A9A9DA0"/>
    <w:lvl w:ilvl="0">
      <w:start w:val="0"/>
      <w:numFmt w:val="bullet"/>
      <w:lvlText w:val="•"/>
      <w:lvlJc w:val="left"/>
      <w:pPr>
        <w:ind w:left="1065" w:hanging="705"/>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65F7D06"/>
    <w:multiLevelType w:val="hybridMultilevel"/>
    <w:tmpl w:val="79E01B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25541BA"/>
    <w:multiLevelType w:val="hybridMultilevel"/>
    <w:tmpl w:val="A18E76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4883C40"/>
    <w:multiLevelType w:val="hybridMultilevel"/>
    <w:tmpl w:val="52A856D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
    <w:nsid w:val="27F63DCF"/>
    <w:multiLevelType w:val="hybridMultilevel"/>
    <w:tmpl w:val="EB1AC12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80A376F"/>
    <w:multiLevelType w:val="multilevel"/>
    <w:tmpl w:val="FE328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CE5C6A"/>
    <w:multiLevelType w:val="hybridMultilevel"/>
    <w:tmpl w:val="16BEE502"/>
    <w:lvl w:ilvl="0">
      <w:start w:val="0"/>
      <w:numFmt w:val="bullet"/>
      <w:lvlText w:val="•"/>
      <w:lvlJc w:val="left"/>
      <w:pPr>
        <w:ind w:left="1065" w:hanging="705"/>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B0A6274"/>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48965F1B"/>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4F6B0253"/>
    <w:multiLevelType w:val="hybridMultilevel"/>
    <w:tmpl w:val="984886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2055C66"/>
    <w:multiLevelType w:val="hybridMultilevel"/>
    <w:tmpl w:val="E46ED8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4120CF2"/>
    <w:multiLevelType w:val="hybridMultilevel"/>
    <w:tmpl w:val="9ACC13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577747C5"/>
    <w:multiLevelType w:val="hybridMultilevel"/>
    <w:tmpl w:val="411EA3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5E355DF0"/>
    <w:multiLevelType w:val="hybridMultilevel"/>
    <w:tmpl w:val="03E6F4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0137A1F"/>
    <w:multiLevelType w:val="hybridMultilevel"/>
    <w:tmpl w:val="7B68C4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6737747A"/>
    <w:multiLevelType w:val="hybridMultilevel"/>
    <w:tmpl w:val="86DC3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67DF2E29"/>
    <w:multiLevelType w:val="hybridMultilevel"/>
    <w:tmpl w:val="29C0EE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BFF670E"/>
    <w:multiLevelType w:val="multilevel"/>
    <w:tmpl w:val="FE328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9C54B3F"/>
    <w:multiLevelType w:val="hybridMultilevel"/>
    <w:tmpl w:val="0BA04D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C2271AC"/>
    <w:multiLevelType w:val="hybridMultilevel"/>
    <w:tmpl w:val="3C08665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C6A43FA"/>
    <w:multiLevelType w:val="hybridMultilevel"/>
    <w:tmpl w:val="FFD2DC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4"/>
  </w:num>
  <w:num w:numId="4">
    <w:abstractNumId w:val="7"/>
  </w:num>
  <w:num w:numId="5">
    <w:abstractNumId w:val="19"/>
  </w:num>
  <w:num w:numId="6">
    <w:abstractNumId w:val="24"/>
  </w:num>
  <w:num w:numId="7">
    <w:abstractNumId w:val="16"/>
  </w:num>
  <w:num w:numId="8">
    <w:abstractNumId w:val="2"/>
  </w:num>
  <w:num w:numId="9">
    <w:abstractNumId w:val="1"/>
  </w:num>
  <w:num w:numId="10">
    <w:abstractNumId w:val="23"/>
  </w:num>
  <w:num w:numId="11">
    <w:abstractNumId w:val="18"/>
  </w:num>
  <w:num w:numId="12">
    <w:abstractNumId w:val="8"/>
  </w:num>
  <w:num w:numId="13">
    <w:abstractNumId w:val="21"/>
  </w:num>
  <w:num w:numId="14">
    <w:abstractNumId w:val="9"/>
  </w:num>
  <w:num w:numId="15">
    <w:abstractNumId w:val="4"/>
  </w:num>
  <w:num w:numId="16">
    <w:abstractNumId w:val="0"/>
  </w:num>
  <w:num w:numId="17">
    <w:abstractNumId w:val="10"/>
  </w:num>
  <w:num w:numId="18">
    <w:abstractNumId w:val="5"/>
  </w:num>
  <w:num w:numId="19">
    <w:abstractNumId w:val="17"/>
  </w:num>
  <w:num w:numId="20">
    <w:abstractNumId w:val="15"/>
  </w:num>
  <w:num w:numId="21">
    <w:abstractNumId w:val="13"/>
  </w:num>
  <w:num w:numId="22">
    <w:abstractNumId w:val="20"/>
  </w:num>
  <w:num w:numId="23">
    <w:abstractNumId w:val="22"/>
  </w:num>
  <w:num w:numId="24">
    <w:abstractNumId w:val="6"/>
  </w:num>
  <w:num w:numId="25">
    <w:abstractNumId w:val="3"/>
  </w:num>
  <w:num w:numId="26">
    <w:abstractNumId w:val="11"/>
  </w:num>
  <w:num w:numId="27">
    <w:abstractNumId w:val="11"/>
  </w:num>
  <w:num w:numId="28">
    <w:abstractNumId w:val="11"/>
  </w:num>
  <w:num w:numId="29">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autoFormatOverride/>
  <w:styleLockTheme/>
  <w:styleLockQFSet/>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A57"/>
    <w:rsid w:val="00007162"/>
    <w:rsid w:val="00010BCD"/>
    <w:rsid w:val="0008023A"/>
    <w:rsid w:val="000864E3"/>
    <w:rsid w:val="000B4E01"/>
    <w:rsid w:val="000C1698"/>
    <w:rsid w:val="000C3608"/>
    <w:rsid w:val="000E2B16"/>
    <w:rsid w:val="000E7976"/>
    <w:rsid w:val="00101207"/>
    <w:rsid w:val="00115C75"/>
    <w:rsid w:val="00116686"/>
    <w:rsid w:val="0014604B"/>
    <w:rsid w:val="0016151C"/>
    <w:rsid w:val="001737D0"/>
    <w:rsid w:val="0018086F"/>
    <w:rsid w:val="00183262"/>
    <w:rsid w:val="001A01E5"/>
    <w:rsid w:val="001B1391"/>
    <w:rsid w:val="001B7AF9"/>
    <w:rsid w:val="001E15F0"/>
    <w:rsid w:val="001E280C"/>
    <w:rsid w:val="001F5009"/>
    <w:rsid w:val="00240C8D"/>
    <w:rsid w:val="002441AE"/>
    <w:rsid w:val="00274B8D"/>
    <w:rsid w:val="0027712C"/>
    <w:rsid w:val="00290B64"/>
    <w:rsid w:val="002920A8"/>
    <w:rsid w:val="002A0309"/>
    <w:rsid w:val="002C02B3"/>
    <w:rsid w:val="002C3231"/>
    <w:rsid w:val="002C6688"/>
    <w:rsid w:val="00314328"/>
    <w:rsid w:val="0031636C"/>
    <w:rsid w:val="00316552"/>
    <w:rsid w:val="003242D4"/>
    <w:rsid w:val="00326118"/>
    <w:rsid w:val="00327704"/>
    <w:rsid w:val="003707BB"/>
    <w:rsid w:val="00383554"/>
    <w:rsid w:val="003C3B13"/>
    <w:rsid w:val="003D4A8E"/>
    <w:rsid w:val="003F55B1"/>
    <w:rsid w:val="003F5A17"/>
    <w:rsid w:val="004055A5"/>
    <w:rsid w:val="004276FD"/>
    <w:rsid w:val="00455C14"/>
    <w:rsid w:val="00457035"/>
    <w:rsid w:val="004625E2"/>
    <w:rsid w:val="004814D8"/>
    <w:rsid w:val="00486A86"/>
    <w:rsid w:val="004B7A79"/>
    <w:rsid w:val="004D0EE3"/>
    <w:rsid w:val="004D426A"/>
    <w:rsid w:val="004E2A05"/>
    <w:rsid w:val="00504166"/>
    <w:rsid w:val="005210B3"/>
    <w:rsid w:val="005B4EAF"/>
    <w:rsid w:val="005B6816"/>
    <w:rsid w:val="005F0BD9"/>
    <w:rsid w:val="005F31BB"/>
    <w:rsid w:val="005F43C0"/>
    <w:rsid w:val="006022C1"/>
    <w:rsid w:val="006316F1"/>
    <w:rsid w:val="00631CA7"/>
    <w:rsid w:val="00647024"/>
    <w:rsid w:val="006742B3"/>
    <w:rsid w:val="0069013C"/>
    <w:rsid w:val="00690BC2"/>
    <w:rsid w:val="006D021B"/>
    <w:rsid w:val="006E2672"/>
    <w:rsid w:val="007054FA"/>
    <w:rsid w:val="00756896"/>
    <w:rsid w:val="0077056C"/>
    <w:rsid w:val="007B02C2"/>
    <w:rsid w:val="007E1D1D"/>
    <w:rsid w:val="007E52C4"/>
    <w:rsid w:val="007F05A3"/>
    <w:rsid w:val="00816D6A"/>
    <w:rsid w:val="00846EE4"/>
    <w:rsid w:val="00850E1C"/>
    <w:rsid w:val="00872A16"/>
    <w:rsid w:val="00895118"/>
    <w:rsid w:val="008A5805"/>
    <w:rsid w:val="0090545E"/>
    <w:rsid w:val="00942B8B"/>
    <w:rsid w:val="009444C3"/>
    <w:rsid w:val="00956129"/>
    <w:rsid w:val="0096678F"/>
    <w:rsid w:val="0096779B"/>
    <w:rsid w:val="00992211"/>
    <w:rsid w:val="009B4A1E"/>
    <w:rsid w:val="009C14DC"/>
    <w:rsid w:val="009E14C6"/>
    <w:rsid w:val="009E3C51"/>
    <w:rsid w:val="009E3EA8"/>
    <w:rsid w:val="009E7556"/>
    <w:rsid w:val="009F0763"/>
    <w:rsid w:val="00A07090"/>
    <w:rsid w:val="00A1050D"/>
    <w:rsid w:val="00A12DF1"/>
    <w:rsid w:val="00A33154"/>
    <w:rsid w:val="00A35322"/>
    <w:rsid w:val="00A47991"/>
    <w:rsid w:val="00A70135"/>
    <w:rsid w:val="00A71EAC"/>
    <w:rsid w:val="00A77ED5"/>
    <w:rsid w:val="00A852D8"/>
    <w:rsid w:val="00A937DF"/>
    <w:rsid w:val="00AC6016"/>
    <w:rsid w:val="00AC6B79"/>
    <w:rsid w:val="00B00FD5"/>
    <w:rsid w:val="00B12849"/>
    <w:rsid w:val="00B13303"/>
    <w:rsid w:val="00B168A7"/>
    <w:rsid w:val="00B35A57"/>
    <w:rsid w:val="00B44BD8"/>
    <w:rsid w:val="00B51521"/>
    <w:rsid w:val="00BC37A8"/>
    <w:rsid w:val="00BD09E2"/>
    <w:rsid w:val="00C11518"/>
    <w:rsid w:val="00C2608A"/>
    <w:rsid w:val="00C26125"/>
    <w:rsid w:val="00C6743F"/>
    <w:rsid w:val="00C71DF6"/>
    <w:rsid w:val="00C8016F"/>
    <w:rsid w:val="00C841DE"/>
    <w:rsid w:val="00C96ED3"/>
    <w:rsid w:val="00CA0760"/>
    <w:rsid w:val="00CB0906"/>
    <w:rsid w:val="00CB43FD"/>
    <w:rsid w:val="00CC18EE"/>
    <w:rsid w:val="00D032ED"/>
    <w:rsid w:val="00D22BDE"/>
    <w:rsid w:val="00D262EA"/>
    <w:rsid w:val="00D37CAD"/>
    <w:rsid w:val="00D41078"/>
    <w:rsid w:val="00D53755"/>
    <w:rsid w:val="00D846CA"/>
    <w:rsid w:val="00D86310"/>
    <w:rsid w:val="00D91EBD"/>
    <w:rsid w:val="00DA4735"/>
    <w:rsid w:val="00DA4C22"/>
    <w:rsid w:val="00DB0785"/>
    <w:rsid w:val="00DC6188"/>
    <w:rsid w:val="00DD2B46"/>
    <w:rsid w:val="00DF657E"/>
    <w:rsid w:val="00E36A55"/>
    <w:rsid w:val="00E630EE"/>
    <w:rsid w:val="00E65C02"/>
    <w:rsid w:val="00E90DF4"/>
    <w:rsid w:val="00EA11D5"/>
    <w:rsid w:val="00EA6347"/>
    <w:rsid w:val="00EB5E20"/>
    <w:rsid w:val="00EC19EA"/>
    <w:rsid w:val="00EC4219"/>
    <w:rsid w:val="00EE6898"/>
    <w:rsid w:val="00EF6CC1"/>
    <w:rsid w:val="00F07A57"/>
    <w:rsid w:val="00F118E9"/>
    <w:rsid w:val="00F609E1"/>
    <w:rsid w:val="00F816B7"/>
    <w:rsid w:val="00F86071"/>
    <w:rsid w:val="00F93F6E"/>
    <w:rsid w:val="00FD42AD"/>
    <w:rsid w:val="00FF42EC"/>
  </w:rsids>
  <w:docVars>
    <w:docVar w:name="rox_step_freigeber" w:val="Ahting, Simone - 02.02.2023 14:49:32"/>
    <w:docVar w:name="rox_step_pruefung" w:val="Berthold, Nicole - 20.12.2022 10:36:36&#13;&#10;Kliemann, Jacqueline - 09.01.2023 11:55:04"/>
  </w:docVars>
  <m:mathPr>
    <m:mathFont m:val="Cambria Math"/>
  </m:mathPr>
  <w:themeFontLang w:val="de-DE" w:bidi="ar-SA"/>
  <w:clrSchemeMapping w:bg1="light1" w:t1="dark1" w:bg2="light2" w:t2="dark2" w:accent1="accent1" w:accent2="accent2" w:accent3="accent3" w:accent4="accent4" w:accent5="accent5" w:accent6="accent6" w:hyperlink="hyperlink" w:followedHyperlink="followedHyperlink"/>
  <w14:docId w14:val="169817A4"/>
  <w15:docId w15:val="{113713E8-A21E-429E-B8B9-D451DA6DE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792"/>
    <w:pPr>
      <w:spacing w:after="0"/>
      <w:jc w:val="both"/>
    </w:pPr>
    <w:rPr>
      <w:rFonts w:ascii="Arial" w:hAnsi="Arial"/>
      <w:color w:val="000000" w:themeColor="text1"/>
    </w:rPr>
  </w:style>
  <w:style w:type="paragraph" w:styleId="Heading1">
    <w:name w:val="heading 1"/>
    <w:basedOn w:val="Normal"/>
    <w:next w:val="Normal"/>
    <w:link w:val="berschrift1Zchn"/>
    <w:uiPriority w:val="9"/>
    <w:qFormat/>
    <w:rsid w:val="000F66D9"/>
    <w:pPr>
      <w:keepNext/>
      <w:keepLines/>
      <w:numPr>
        <w:numId w:val="1"/>
      </w:numPr>
      <w:spacing w:before="240" w:after="120" w:line="240" w:lineRule="auto"/>
      <w:ind w:left="624" w:hanging="624"/>
      <w:outlineLvl w:val="0"/>
    </w:pPr>
    <w:rPr>
      <w:rFonts w:eastAsiaTheme="majorEastAsia" w:cstheme="majorBidi"/>
      <w:b/>
      <w:bCs/>
      <w:color w:val="auto"/>
      <w:sz w:val="28"/>
      <w:szCs w:val="28"/>
    </w:rPr>
  </w:style>
  <w:style w:type="paragraph" w:styleId="Heading2">
    <w:name w:val="heading 2"/>
    <w:basedOn w:val="Normal"/>
    <w:next w:val="Normal"/>
    <w:link w:val="berschrift2Zchn"/>
    <w:uiPriority w:val="9"/>
    <w:unhideWhenUsed/>
    <w:qFormat/>
    <w:rsid w:val="000F66D9"/>
    <w:pPr>
      <w:keepNext/>
      <w:keepLines/>
      <w:numPr>
        <w:ilvl w:val="1"/>
        <w:numId w:val="1"/>
      </w:numPr>
      <w:spacing w:before="160" w:after="60" w:line="240" w:lineRule="auto"/>
      <w:outlineLvl w:val="1"/>
    </w:pPr>
    <w:rPr>
      <w:rFonts w:eastAsiaTheme="majorEastAsia" w:cstheme="majorBidi"/>
      <w:b/>
      <w:bCs/>
      <w:color w:val="auto"/>
      <w:sz w:val="24"/>
      <w:szCs w:val="26"/>
    </w:rPr>
  </w:style>
  <w:style w:type="paragraph" w:styleId="Heading3">
    <w:name w:val="heading 3"/>
    <w:basedOn w:val="Normal"/>
    <w:next w:val="Normal"/>
    <w:link w:val="berschrift3Zchn"/>
    <w:uiPriority w:val="9"/>
    <w:unhideWhenUsed/>
    <w:qFormat/>
    <w:rsid w:val="000F66D9"/>
    <w:pPr>
      <w:keepNext/>
      <w:keepLines/>
      <w:numPr>
        <w:ilvl w:val="2"/>
        <w:numId w:val="1"/>
      </w:numPr>
      <w:spacing w:before="200" w:line="240" w:lineRule="auto"/>
      <w:ind w:left="1191" w:hanging="624"/>
      <w:outlineLvl w:val="2"/>
    </w:pPr>
    <w:rPr>
      <w:rFonts w:eastAsiaTheme="majorEastAsia" w:cstheme="majorBidi"/>
      <w:b/>
      <w:bCs/>
      <w:color w:val="auto"/>
    </w:rPr>
  </w:style>
  <w:style w:type="paragraph" w:styleId="Heading4">
    <w:name w:val="heading 4"/>
    <w:basedOn w:val="Normal"/>
    <w:next w:val="Normal"/>
    <w:link w:val="berschrift4Zchn"/>
    <w:uiPriority w:val="9"/>
    <w:unhideWhenUsed/>
    <w:qFormat/>
    <w:rsid w:val="000F66D9"/>
    <w:pPr>
      <w:keepNext/>
      <w:keepLines/>
      <w:numPr>
        <w:ilvl w:val="3"/>
        <w:numId w:val="1"/>
      </w:numPr>
      <w:spacing w:before="200" w:line="240" w:lineRule="auto"/>
      <w:ind w:left="1475" w:hanging="624"/>
      <w:outlineLvl w:val="3"/>
    </w:pPr>
    <w:rPr>
      <w:rFonts w:eastAsiaTheme="majorEastAsia" w:cstheme="majorBidi"/>
      <w:b/>
      <w:bCs/>
      <w:i/>
      <w:iCs/>
      <w:color w:val="auto"/>
    </w:rPr>
  </w:style>
  <w:style w:type="paragraph" w:styleId="Heading5">
    <w:name w:val="heading 5"/>
    <w:basedOn w:val="Normal"/>
    <w:next w:val="Normal"/>
    <w:link w:val="berschrift5Zchn"/>
    <w:uiPriority w:val="9"/>
    <w:semiHidden/>
    <w:unhideWhenUsed/>
    <w:qFormat/>
    <w:rsid w:val="004128D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4128D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4128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4128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4128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KopfzeileZchn"/>
    <w:uiPriority w:val="99"/>
    <w:unhideWhenUsed/>
    <w:rsid w:val="000740D4"/>
    <w:pPr>
      <w:tabs>
        <w:tab w:val="center" w:pos="4536"/>
        <w:tab w:val="right" w:pos="9072"/>
      </w:tabs>
      <w:spacing w:line="240" w:lineRule="auto"/>
    </w:pPr>
  </w:style>
  <w:style w:type="character" w:customStyle="1" w:styleId="KopfzeileZchn">
    <w:name w:val="Kopfzeile Zchn"/>
    <w:basedOn w:val="DefaultParagraphFont"/>
    <w:link w:val="Header"/>
    <w:uiPriority w:val="99"/>
    <w:rsid w:val="000740D4"/>
  </w:style>
  <w:style w:type="paragraph" w:styleId="Footer">
    <w:name w:val="footer"/>
    <w:basedOn w:val="Normal"/>
    <w:link w:val="FuzeileZchn"/>
    <w:uiPriority w:val="99"/>
    <w:unhideWhenUsed/>
    <w:rsid w:val="000740D4"/>
    <w:pPr>
      <w:tabs>
        <w:tab w:val="center" w:pos="4536"/>
        <w:tab w:val="right" w:pos="9072"/>
      </w:tabs>
      <w:spacing w:line="240" w:lineRule="auto"/>
    </w:pPr>
  </w:style>
  <w:style w:type="character" w:customStyle="1" w:styleId="FuzeileZchn">
    <w:name w:val="Fußzeile Zchn"/>
    <w:basedOn w:val="DefaultParagraphFont"/>
    <w:link w:val="Footer"/>
    <w:uiPriority w:val="99"/>
    <w:rsid w:val="000740D4"/>
  </w:style>
  <w:style w:type="table" w:styleId="TableGrid">
    <w:name w:val="Table Grid"/>
    <w:basedOn w:val="TableNormal"/>
    <w:uiPriority w:val="59"/>
    <w:rsid w:val="00E06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SprechblasentextZchn"/>
    <w:uiPriority w:val="99"/>
    <w:semiHidden/>
    <w:unhideWhenUsed/>
    <w:rsid w:val="00E06153"/>
    <w:pPr>
      <w:spacing w:line="240" w:lineRule="auto"/>
    </w:pPr>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E06153"/>
    <w:rPr>
      <w:rFonts w:ascii="Tahoma" w:hAnsi="Tahoma" w:cs="Tahoma"/>
      <w:sz w:val="16"/>
      <w:szCs w:val="16"/>
    </w:rPr>
  </w:style>
  <w:style w:type="paragraph" w:styleId="NoSpacing">
    <w:name w:val="No Spacing"/>
    <w:uiPriority w:val="1"/>
    <w:qFormat/>
    <w:rsid w:val="00BC5295"/>
    <w:pPr>
      <w:spacing w:after="0" w:line="240" w:lineRule="auto"/>
    </w:pPr>
    <w:rPr>
      <w:rFonts w:ascii="Arial" w:hAnsi="Arial"/>
      <w:color w:val="000000" w:themeColor="text1"/>
    </w:rPr>
  </w:style>
  <w:style w:type="character" w:customStyle="1" w:styleId="berschrift1Zchn">
    <w:name w:val="Überschrift 1 Zchn"/>
    <w:basedOn w:val="DefaultParagraphFont"/>
    <w:link w:val="Heading1"/>
    <w:uiPriority w:val="9"/>
    <w:rsid w:val="000F66D9"/>
    <w:rPr>
      <w:rFonts w:ascii="Arial" w:hAnsi="Arial" w:eastAsiaTheme="majorEastAsia" w:cstheme="majorBidi"/>
      <w:b/>
      <w:bCs/>
      <w:sz w:val="28"/>
      <w:szCs w:val="28"/>
    </w:rPr>
  </w:style>
  <w:style w:type="character" w:customStyle="1" w:styleId="berschrift2Zchn">
    <w:name w:val="Überschrift 2 Zchn"/>
    <w:basedOn w:val="DefaultParagraphFont"/>
    <w:link w:val="Heading2"/>
    <w:uiPriority w:val="9"/>
    <w:rsid w:val="000F66D9"/>
    <w:rPr>
      <w:rFonts w:ascii="Arial" w:hAnsi="Arial" w:eastAsiaTheme="majorEastAsia" w:cstheme="majorBidi"/>
      <w:b/>
      <w:bCs/>
      <w:sz w:val="24"/>
      <w:szCs w:val="26"/>
    </w:rPr>
  </w:style>
  <w:style w:type="paragraph" w:styleId="Title">
    <w:name w:val="Title"/>
    <w:basedOn w:val="Normal"/>
    <w:next w:val="Normal"/>
    <w:link w:val="TitelZchn"/>
    <w:uiPriority w:val="10"/>
    <w:qFormat/>
    <w:rsid w:val="00816D74"/>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Zchn">
    <w:name w:val="Titel Zchn"/>
    <w:basedOn w:val="DefaultParagraphFont"/>
    <w:link w:val="Title"/>
    <w:uiPriority w:val="10"/>
    <w:rsid w:val="00816D74"/>
    <w:rPr>
      <w:rFonts w:ascii="Arial" w:hAnsi="Arial" w:eastAsiaTheme="majorEastAsia" w:cstheme="majorBidi"/>
      <w:color w:val="17365D" w:themeColor="text2" w:themeShade="BF"/>
      <w:spacing w:val="5"/>
      <w:kern w:val="28"/>
      <w:sz w:val="52"/>
      <w:szCs w:val="52"/>
    </w:rPr>
  </w:style>
  <w:style w:type="paragraph" w:styleId="Subtitle">
    <w:name w:val="Subtitle"/>
    <w:basedOn w:val="Normal"/>
    <w:next w:val="Normal"/>
    <w:link w:val="UntertitelZchn"/>
    <w:uiPriority w:val="11"/>
    <w:qFormat/>
    <w:rsid w:val="00816D74"/>
    <w:pPr>
      <w:numPr>
        <w:ilvl w:val="1"/>
      </w:numPr>
    </w:pPr>
    <w:rPr>
      <w:rFonts w:eastAsiaTheme="majorEastAsia" w:cstheme="majorBidi"/>
      <w:i/>
      <w:iCs/>
      <w:color w:val="4F81BD" w:themeColor="accent1"/>
      <w:spacing w:val="15"/>
      <w:sz w:val="24"/>
      <w:szCs w:val="24"/>
    </w:rPr>
  </w:style>
  <w:style w:type="character" w:customStyle="1" w:styleId="UntertitelZchn">
    <w:name w:val="Untertitel Zchn"/>
    <w:basedOn w:val="DefaultParagraphFont"/>
    <w:link w:val="Subtitle"/>
    <w:uiPriority w:val="11"/>
    <w:rsid w:val="00816D74"/>
    <w:rPr>
      <w:rFonts w:ascii="Arial" w:hAnsi="Arial" w:eastAsiaTheme="majorEastAsia" w:cstheme="majorBidi"/>
      <w:i/>
      <w:iCs/>
      <w:color w:val="4F81BD" w:themeColor="accent1"/>
      <w:spacing w:val="15"/>
      <w:sz w:val="24"/>
      <w:szCs w:val="24"/>
    </w:rPr>
  </w:style>
  <w:style w:type="character" w:styleId="SubtleEmphasis">
    <w:name w:val="Subtle Emphasis"/>
    <w:basedOn w:val="DefaultParagraphFont"/>
    <w:uiPriority w:val="19"/>
    <w:qFormat/>
    <w:rsid w:val="00816D74"/>
    <w:rPr>
      <w:rFonts w:ascii="Arial" w:hAnsi="Arial"/>
      <w:i/>
      <w:iCs/>
      <w:color w:val="808080" w:themeColor="text1" w:themeTint="7F"/>
    </w:rPr>
  </w:style>
  <w:style w:type="character" w:styleId="Emphasis">
    <w:name w:val="Emphasis"/>
    <w:basedOn w:val="DefaultParagraphFont"/>
    <w:uiPriority w:val="20"/>
    <w:qFormat/>
    <w:rsid w:val="00816D74"/>
    <w:rPr>
      <w:rFonts w:ascii="Arial" w:hAnsi="Arial"/>
      <w:i/>
      <w:iCs/>
    </w:rPr>
  </w:style>
  <w:style w:type="character" w:styleId="IntenseEmphasis">
    <w:name w:val="Intense Emphasis"/>
    <w:basedOn w:val="DefaultParagraphFont"/>
    <w:uiPriority w:val="21"/>
    <w:qFormat/>
    <w:rsid w:val="00816D74"/>
    <w:rPr>
      <w:rFonts w:ascii="Arial" w:hAnsi="Arial"/>
      <w:b/>
      <w:bCs/>
      <w:i/>
      <w:iCs/>
      <w:color w:val="4F81BD" w:themeColor="accent1"/>
    </w:rPr>
  </w:style>
  <w:style w:type="character" w:styleId="Strong">
    <w:name w:val="Strong"/>
    <w:basedOn w:val="DefaultParagraphFont"/>
    <w:uiPriority w:val="22"/>
    <w:qFormat/>
    <w:rsid w:val="00816D74"/>
    <w:rPr>
      <w:rFonts w:ascii="Arial" w:hAnsi="Arial"/>
      <w:b/>
      <w:bCs/>
    </w:rPr>
  </w:style>
  <w:style w:type="paragraph" w:styleId="Quote">
    <w:name w:val="Quote"/>
    <w:basedOn w:val="Normal"/>
    <w:next w:val="Normal"/>
    <w:link w:val="ZitatZchn"/>
    <w:uiPriority w:val="29"/>
    <w:qFormat/>
    <w:rsid w:val="00816D74"/>
    <w:rPr>
      <w:i/>
      <w:iCs/>
    </w:rPr>
  </w:style>
  <w:style w:type="character" w:customStyle="1" w:styleId="ZitatZchn">
    <w:name w:val="Zitat Zchn"/>
    <w:basedOn w:val="DefaultParagraphFont"/>
    <w:link w:val="Quote"/>
    <w:uiPriority w:val="29"/>
    <w:rsid w:val="00816D74"/>
    <w:rPr>
      <w:rFonts w:ascii="Arial" w:hAnsi="Arial"/>
      <w:i/>
      <w:iCs/>
      <w:color w:val="000000" w:themeColor="text1"/>
    </w:rPr>
  </w:style>
  <w:style w:type="character" w:styleId="SubtleReference">
    <w:name w:val="Subtle Reference"/>
    <w:basedOn w:val="DefaultParagraphFont"/>
    <w:uiPriority w:val="31"/>
    <w:qFormat/>
    <w:rsid w:val="00816D74"/>
    <w:rPr>
      <w:rFonts w:ascii="Arial" w:hAnsi="Arial"/>
      <w:smallCaps/>
      <w:color w:val="C0504D" w:themeColor="accent2"/>
      <w:u w:val="single"/>
    </w:rPr>
  </w:style>
  <w:style w:type="character" w:styleId="IntenseReference">
    <w:name w:val="Intense Reference"/>
    <w:basedOn w:val="DefaultParagraphFont"/>
    <w:uiPriority w:val="32"/>
    <w:qFormat/>
    <w:rsid w:val="00816D74"/>
    <w:rPr>
      <w:rFonts w:ascii="Arial" w:hAnsi="Arial"/>
      <w:b/>
      <w:bCs/>
      <w:smallCaps/>
      <w:color w:val="C0504D" w:themeColor="accent2"/>
      <w:spacing w:val="5"/>
      <w:u w:val="single"/>
    </w:rPr>
  </w:style>
  <w:style w:type="character" w:styleId="BookTitle">
    <w:name w:val="Book Title"/>
    <w:basedOn w:val="DefaultParagraphFont"/>
    <w:uiPriority w:val="33"/>
    <w:qFormat/>
    <w:rsid w:val="00816D74"/>
    <w:rPr>
      <w:rFonts w:ascii="Arial" w:hAnsi="Arial"/>
      <w:b/>
      <w:bCs/>
      <w:smallCaps/>
      <w:spacing w:val="5"/>
    </w:rPr>
  </w:style>
  <w:style w:type="paragraph" w:styleId="ListParagraph">
    <w:name w:val="List Paragraph"/>
    <w:basedOn w:val="Normal"/>
    <w:uiPriority w:val="34"/>
    <w:qFormat/>
    <w:rsid w:val="00816D74"/>
    <w:pPr>
      <w:ind w:left="720"/>
      <w:contextualSpacing/>
    </w:pPr>
  </w:style>
  <w:style w:type="character" w:customStyle="1" w:styleId="berschrift3Zchn">
    <w:name w:val="Überschrift 3 Zchn"/>
    <w:basedOn w:val="DefaultParagraphFont"/>
    <w:link w:val="Heading3"/>
    <w:uiPriority w:val="9"/>
    <w:rsid w:val="000F66D9"/>
    <w:rPr>
      <w:rFonts w:ascii="Arial" w:hAnsi="Arial" w:eastAsiaTheme="majorEastAsia" w:cstheme="majorBidi"/>
      <w:b/>
      <w:bCs/>
    </w:rPr>
  </w:style>
  <w:style w:type="character" w:customStyle="1" w:styleId="berschrift4Zchn">
    <w:name w:val="Überschrift 4 Zchn"/>
    <w:basedOn w:val="DefaultParagraphFont"/>
    <w:link w:val="Heading4"/>
    <w:uiPriority w:val="9"/>
    <w:rsid w:val="000F66D9"/>
    <w:rPr>
      <w:rFonts w:ascii="Arial" w:hAnsi="Arial" w:eastAsiaTheme="majorEastAsia" w:cstheme="majorBidi"/>
      <w:b/>
      <w:bCs/>
      <w:i/>
      <w:iCs/>
    </w:rPr>
  </w:style>
  <w:style w:type="character" w:customStyle="1" w:styleId="berschrift5Zchn">
    <w:name w:val="Überschrift 5 Zchn"/>
    <w:basedOn w:val="DefaultParagraphFont"/>
    <w:link w:val="Heading5"/>
    <w:uiPriority w:val="9"/>
    <w:semiHidden/>
    <w:rsid w:val="004128D3"/>
    <w:rPr>
      <w:rFonts w:asciiTheme="majorHAnsi" w:eastAsiaTheme="majorEastAsia" w:hAnsiTheme="majorHAnsi" w:cstheme="majorBidi"/>
      <w:color w:val="243F60" w:themeColor="accent1" w:themeShade="7F"/>
    </w:rPr>
  </w:style>
  <w:style w:type="character" w:customStyle="1" w:styleId="berschrift6Zchn">
    <w:name w:val="Überschrift 6 Zchn"/>
    <w:basedOn w:val="DefaultParagraphFont"/>
    <w:link w:val="Heading6"/>
    <w:uiPriority w:val="9"/>
    <w:semiHidden/>
    <w:rsid w:val="004128D3"/>
    <w:rPr>
      <w:rFonts w:asciiTheme="majorHAnsi" w:eastAsiaTheme="majorEastAsia" w:hAnsiTheme="majorHAnsi" w:cstheme="majorBidi"/>
      <w:i/>
      <w:iCs/>
      <w:color w:val="243F60" w:themeColor="accent1" w:themeShade="7F"/>
    </w:rPr>
  </w:style>
  <w:style w:type="character" w:customStyle="1" w:styleId="berschrift7Zchn">
    <w:name w:val="Überschrift 7 Zchn"/>
    <w:basedOn w:val="DefaultParagraphFont"/>
    <w:link w:val="Heading7"/>
    <w:uiPriority w:val="9"/>
    <w:semiHidden/>
    <w:rsid w:val="004128D3"/>
    <w:rPr>
      <w:rFonts w:asciiTheme="majorHAnsi" w:eastAsiaTheme="majorEastAsia" w:hAnsiTheme="majorHAnsi" w:cstheme="majorBidi"/>
      <w:i/>
      <w:iCs/>
      <w:color w:val="404040" w:themeColor="text1" w:themeTint="BF"/>
    </w:rPr>
  </w:style>
  <w:style w:type="character" w:customStyle="1" w:styleId="berschrift8Zchn">
    <w:name w:val="Überschrift 8 Zchn"/>
    <w:basedOn w:val="DefaultParagraphFont"/>
    <w:link w:val="Heading8"/>
    <w:uiPriority w:val="9"/>
    <w:semiHidden/>
    <w:rsid w:val="004128D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4128D3"/>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link w:val="Verzeichnis1Zchn"/>
    <w:autoRedefine/>
    <w:uiPriority w:val="39"/>
    <w:unhideWhenUsed/>
    <w:rsid w:val="00F402AE"/>
    <w:pPr>
      <w:tabs>
        <w:tab w:val="right" w:pos="9911"/>
      </w:tabs>
      <w:spacing w:before="120"/>
      <w:ind w:left="454" w:hanging="454"/>
    </w:pPr>
    <w:rPr>
      <w:b/>
      <w:bCs/>
      <w:sz w:val="24"/>
      <w:szCs w:val="24"/>
    </w:rPr>
  </w:style>
  <w:style w:type="paragraph" w:styleId="TOC2">
    <w:name w:val="toc 2"/>
    <w:basedOn w:val="Normal"/>
    <w:next w:val="Normal"/>
    <w:autoRedefine/>
    <w:uiPriority w:val="39"/>
    <w:unhideWhenUsed/>
    <w:rsid w:val="00F402AE"/>
    <w:pPr>
      <w:spacing w:before="100"/>
      <w:ind w:left="1134" w:hanging="680"/>
    </w:pPr>
    <w:rPr>
      <w:bCs/>
      <w:szCs w:val="20"/>
    </w:rPr>
  </w:style>
  <w:style w:type="paragraph" w:styleId="TOC3">
    <w:name w:val="toc 3"/>
    <w:basedOn w:val="Normal"/>
    <w:next w:val="Normal"/>
    <w:autoRedefine/>
    <w:uiPriority w:val="39"/>
    <w:unhideWhenUsed/>
    <w:rsid w:val="00F402AE"/>
    <w:pPr>
      <w:spacing w:before="60"/>
      <w:ind w:left="1475" w:hanging="1021"/>
    </w:pPr>
    <w:rPr>
      <w:sz w:val="20"/>
      <w:szCs w:val="20"/>
    </w:rPr>
  </w:style>
  <w:style w:type="paragraph" w:styleId="TOC4">
    <w:name w:val="toc 4"/>
    <w:basedOn w:val="Normal"/>
    <w:next w:val="Normal"/>
    <w:autoRedefine/>
    <w:uiPriority w:val="39"/>
    <w:unhideWhenUsed/>
    <w:rsid w:val="00F402AE"/>
    <w:pPr>
      <w:spacing w:before="40"/>
      <w:ind w:left="1701" w:hanging="1247"/>
    </w:pPr>
    <w:rPr>
      <w:sz w:val="20"/>
      <w:szCs w:val="20"/>
    </w:rPr>
  </w:style>
  <w:style w:type="paragraph" w:styleId="TOC5">
    <w:name w:val="toc 5"/>
    <w:basedOn w:val="Normal"/>
    <w:next w:val="Normal"/>
    <w:autoRedefine/>
    <w:uiPriority w:val="39"/>
    <w:unhideWhenUsed/>
    <w:rsid w:val="004128D3"/>
    <w:pPr>
      <w:ind w:left="660"/>
    </w:pPr>
    <w:rPr>
      <w:rFonts w:asciiTheme="minorHAnsi" w:hAnsiTheme="minorHAnsi"/>
      <w:sz w:val="20"/>
      <w:szCs w:val="20"/>
    </w:rPr>
  </w:style>
  <w:style w:type="paragraph" w:styleId="TOC6">
    <w:name w:val="toc 6"/>
    <w:basedOn w:val="Normal"/>
    <w:next w:val="Normal"/>
    <w:autoRedefine/>
    <w:uiPriority w:val="39"/>
    <w:unhideWhenUsed/>
    <w:rsid w:val="004128D3"/>
    <w:pPr>
      <w:ind w:left="880"/>
    </w:pPr>
    <w:rPr>
      <w:rFonts w:asciiTheme="minorHAnsi" w:hAnsiTheme="minorHAnsi"/>
      <w:sz w:val="20"/>
      <w:szCs w:val="20"/>
    </w:rPr>
  </w:style>
  <w:style w:type="paragraph" w:styleId="TOC7">
    <w:name w:val="toc 7"/>
    <w:basedOn w:val="Normal"/>
    <w:next w:val="Normal"/>
    <w:autoRedefine/>
    <w:uiPriority w:val="39"/>
    <w:unhideWhenUsed/>
    <w:rsid w:val="004128D3"/>
    <w:pPr>
      <w:ind w:left="1100"/>
    </w:pPr>
    <w:rPr>
      <w:rFonts w:asciiTheme="minorHAnsi" w:hAnsiTheme="minorHAnsi"/>
      <w:sz w:val="20"/>
      <w:szCs w:val="20"/>
    </w:rPr>
  </w:style>
  <w:style w:type="paragraph" w:styleId="TOC8">
    <w:name w:val="toc 8"/>
    <w:basedOn w:val="Normal"/>
    <w:next w:val="Normal"/>
    <w:autoRedefine/>
    <w:uiPriority w:val="39"/>
    <w:unhideWhenUsed/>
    <w:rsid w:val="004128D3"/>
    <w:pPr>
      <w:ind w:left="1320"/>
    </w:pPr>
    <w:rPr>
      <w:rFonts w:asciiTheme="minorHAnsi" w:hAnsiTheme="minorHAnsi"/>
      <w:sz w:val="20"/>
      <w:szCs w:val="20"/>
    </w:rPr>
  </w:style>
  <w:style w:type="paragraph" w:styleId="TOC9">
    <w:name w:val="toc 9"/>
    <w:basedOn w:val="Normal"/>
    <w:next w:val="Normal"/>
    <w:autoRedefine/>
    <w:uiPriority w:val="39"/>
    <w:unhideWhenUsed/>
    <w:rsid w:val="004128D3"/>
    <w:pPr>
      <w:ind w:left="1540"/>
    </w:pPr>
    <w:rPr>
      <w:rFonts w:asciiTheme="minorHAnsi" w:hAnsiTheme="minorHAnsi"/>
      <w:sz w:val="20"/>
      <w:szCs w:val="20"/>
    </w:rPr>
  </w:style>
  <w:style w:type="character" w:styleId="Hyperlink">
    <w:name w:val="Hyperlink"/>
    <w:basedOn w:val="DefaultParagraphFont"/>
    <w:uiPriority w:val="99"/>
    <w:unhideWhenUsed/>
    <w:rsid w:val="004128D3"/>
    <w:rPr>
      <w:rFonts w:ascii="Arial" w:hAnsi="Arial"/>
      <w:color w:val="0000FF" w:themeColor="hyperlink"/>
      <w:u w:val="single"/>
    </w:rPr>
  </w:style>
  <w:style w:type="paragraph" w:customStyle="1" w:styleId="Beispiele">
    <w:name w:val="Beispiele"/>
    <w:basedOn w:val="Normal"/>
    <w:autoRedefine/>
    <w:qFormat/>
    <w:rsid w:val="002F52BC"/>
    <w:pPr>
      <w:spacing w:after="60" w:line="240" w:lineRule="auto"/>
    </w:pPr>
    <w:rPr>
      <w:i/>
      <w:color w:val="808080"/>
      <w:sz w:val="16"/>
    </w:rPr>
  </w:style>
  <w:style w:type="paragraph" w:styleId="Index3">
    <w:name w:val="index 3"/>
    <w:basedOn w:val="Normal"/>
    <w:next w:val="Normal"/>
    <w:autoRedefine/>
    <w:uiPriority w:val="99"/>
    <w:semiHidden/>
    <w:unhideWhenUsed/>
    <w:rsid w:val="002F64B6"/>
    <w:pPr>
      <w:spacing w:line="240" w:lineRule="auto"/>
      <w:ind w:left="660" w:hanging="220"/>
    </w:pPr>
  </w:style>
  <w:style w:type="paragraph" w:styleId="DocumentMap">
    <w:name w:val="Document Map"/>
    <w:basedOn w:val="Normal"/>
    <w:link w:val="DokumentstrukturZchn"/>
    <w:uiPriority w:val="99"/>
    <w:semiHidden/>
    <w:unhideWhenUsed/>
    <w:rsid w:val="00C3255E"/>
    <w:pPr>
      <w:spacing w:line="240" w:lineRule="auto"/>
    </w:pPr>
    <w:rPr>
      <w:rFonts w:cs="Tahoma"/>
      <w:sz w:val="16"/>
      <w:szCs w:val="16"/>
    </w:rPr>
  </w:style>
  <w:style w:type="character" w:customStyle="1" w:styleId="DokumentstrukturZchn">
    <w:name w:val="Dokumentstruktur Zchn"/>
    <w:basedOn w:val="DefaultParagraphFont"/>
    <w:link w:val="DocumentMap"/>
    <w:uiPriority w:val="99"/>
    <w:semiHidden/>
    <w:rsid w:val="00C3255E"/>
    <w:rPr>
      <w:rFonts w:ascii="Arial" w:hAnsi="Arial" w:cs="Tahoma"/>
      <w:color w:val="000000" w:themeColor="text1"/>
      <w:sz w:val="16"/>
      <w:szCs w:val="16"/>
    </w:rPr>
  </w:style>
  <w:style w:type="paragraph" w:styleId="TOCHeading">
    <w:name w:val="TOC Heading"/>
    <w:basedOn w:val="Heading1"/>
    <w:next w:val="Normal"/>
    <w:uiPriority w:val="39"/>
    <w:semiHidden/>
    <w:unhideWhenUsed/>
    <w:qFormat/>
    <w:rsid w:val="00C3255E"/>
    <w:pPr>
      <w:numPr>
        <w:numId w:val="0"/>
      </w:numPr>
      <w:spacing w:before="480" w:after="0" w:line="276" w:lineRule="auto"/>
      <w:outlineLvl w:val="9"/>
    </w:pPr>
    <w:rPr>
      <w:color w:val="000000" w:themeColor="text1"/>
    </w:rPr>
  </w:style>
  <w:style w:type="paragraph" w:styleId="Index1">
    <w:name w:val="index 1"/>
    <w:basedOn w:val="Normal"/>
    <w:next w:val="Normal"/>
    <w:autoRedefine/>
    <w:uiPriority w:val="99"/>
    <w:semiHidden/>
    <w:unhideWhenUsed/>
    <w:rsid w:val="00C3255E"/>
    <w:pPr>
      <w:spacing w:line="240" w:lineRule="auto"/>
      <w:ind w:left="220" w:hanging="220"/>
    </w:pPr>
  </w:style>
  <w:style w:type="paragraph" w:styleId="IndexHeading">
    <w:name w:val="index heading"/>
    <w:basedOn w:val="Normal"/>
    <w:next w:val="Index1"/>
    <w:uiPriority w:val="99"/>
    <w:semiHidden/>
    <w:unhideWhenUsed/>
    <w:rsid w:val="00C3255E"/>
    <w:rPr>
      <w:rFonts w:eastAsiaTheme="majorEastAsia" w:cstheme="majorBidi"/>
      <w:b/>
      <w:bCs/>
    </w:rPr>
  </w:style>
  <w:style w:type="table" w:styleId="TableClassic1">
    <w:name w:val="Table Classic 1"/>
    <w:basedOn w:val="TableNormal"/>
    <w:uiPriority w:val="99"/>
    <w:semiHidden/>
    <w:unhideWhenUsed/>
    <w:rsid w:val="00C3255E"/>
    <w:pPr>
      <w:spacing w:after="0"/>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
    <w:name w:val="Body Text"/>
    <w:basedOn w:val="Normal"/>
    <w:link w:val="TextkrperZchn"/>
    <w:uiPriority w:val="99"/>
    <w:semiHidden/>
    <w:unhideWhenUsed/>
    <w:rsid w:val="00C3255E"/>
    <w:pPr>
      <w:spacing w:after="120"/>
    </w:pPr>
  </w:style>
  <w:style w:type="character" w:customStyle="1" w:styleId="TextkrperZchn">
    <w:name w:val="Textkörper Zchn"/>
    <w:basedOn w:val="DefaultParagraphFont"/>
    <w:link w:val="BodyText"/>
    <w:uiPriority w:val="99"/>
    <w:semiHidden/>
    <w:rsid w:val="00C3255E"/>
    <w:rPr>
      <w:rFonts w:ascii="Arial" w:hAnsi="Arial"/>
      <w:color w:val="000000" w:themeColor="text1"/>
    </w:rPr>
  </w:style>
  <w:style w:type="paragraph" w:styleId="BodyText2">
    <w:name w:val="Body Text 2"/>
    <w:basedOn w:val="Normal"/>
    <w:link w:val="Textkrper2Zchn"/>
    <w:uiPriority w:val="99"/>
    <w:semiHidden/>
    <w:unhideWhenUsed/>
    <w:rsid w:val="00C3255E"/>
    <w:pPr>
      <w:spacing w:after="120" w:line="480" w:lineRule="auto"/>
    </w:pPr>
  </w:style>
  <w:style w:type="character" w:customStyle="1" w:styleId="Textkrper2Zchn">
    <w:name w:val="Textkörper 2 Zchn"/>
    <w:basedOn w:val="DefaultParagraphFont"/>
    <w:link w:val="BodyText2"/>
    <w:uiPriority w:val="99"/>
    <w:semiHidden/>
    <w:rsid w:val="00C3255E"/>
    <w:rPr>
      <w:rFonts w:ascii="Arial" w:hAnsi="Arial"/>
      <w:color w:val="000000" w:themeColor="text1"/>
    </w:rPr>
  </w:style>
  <w:style w:type="table" w:styleId="LightGrid">
    <w:name w:val="Light Grid"/>
    <w:basedOn w:val="TableNormal"/>
    <w:uiPriority w:val="62"/>
    <w:rsid w:val="00AD3D4A"/>
    <w:pPr>
      <w:spacing w:after="0" w:line="240" w:lineRule="auto"/>
    </w:pPr>
    <w:rPr>
      <w:rFonts w:ascii="Calibri" w:eastAsia="Calibri" w:hAnsi="Calibri"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vAlign w:val="center"/>
    </w:tcPr>
    <w:tblStylePr w:type="firstRow">
      <w:pPr>
        <w:spacing w:before="0" w:beforeLines="0" w:beforeAutospacing="0" w:after="0" w:afterLines="0" w:afterAutospacing="0" w:line="240" w:lineRule="auto"/>
      </w:pPr>
      <w:rPr>
        <w:rFonts w:ascii="Cambria" w:eastAsia="Times New Roman" w:hAnsi="Cambria" w:cs="Times New Roman"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beforeLines="0" w:beforeAutospacing="0" w:after="0" w:afterLines="0" w:afterAutospacing="0" w:line="240" w:lineRule="auto"/>
      </w:pPr>
      <w:rPr>
        <w:rFonts w:ascii="Cambria" w:eastAsia="Times New Roman" w:hAnsi="Cambria" w:cs="Times New Roman"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shd w:val="clear" w:color="auto" w:fill="D9D9D9" w:themeFill="background1" w:themeFillShade="D9"/>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CommentText">
    <w:name w:val="annotation text"/>
    <w:basedOn w:val="Normal"/>
    <w:link w:val="KommentartextZchn"/>
    <w:uiPriority w:val="99"/>
    <w:unhideWhenUsed/>
    <w:rsid w:val="0077412D"/>
    <w:pPr>
      <w:spacing w:after="200" w:line="240" w:lineRule="auto"/>
    </w:pPr>
    <w:rPr>
      <w:color w:val="auto"/>
      <w:sz w:val="20"/>
      <w:szCs w:val="20"/>
    </w:rPr>
  </w:style>
  <w:style w:type="character" w:customStyle="1" w:styleId="KommentartextZchn">
    <w:name w:val="Kommentartext Zchn"/>
    <w:basedOn w:val="DefaultParagraphFont"/>
    <w:link w:val="CommentText"/>
    <w:uiPriority w:val="99"/>
    <w:rsid w:val="0077412D"/>
    <w:rPr>
      <w:rFonts w:ascii="Arial" w:hAnsi="Arial"/>
      <w:sz w:val="20"/>
      <w:szCs w:val="20"/>
    </w:rPr>
  </w:style>
  <w:style w:type="character" w:customStyle="1" w:styleId="Verzeichnis1Zchn">
    <w:name w:val="Verzeichnis 1 Zchn"/>
    <w:basedOn w:val="DefaultParagraphFont"/>
    <w:link w:val="TOC1"/>
    <w:uiPriority w:val="39"/>
    <w:rsid w:val="00F402AE"/>
    <w:rPr>
      <w:rFonts w:ascii="Arial" w:hAnsi="Arial"/>
      <w:b/>
      <w:bCs/>
      <w:color w:val="000000" w:themeColor="text1"/>
      <w:sz w:val="24"/>
      <w:szCs w:val="24"/>
    </w:rPr>
  </w:style>
  <w:style w:type="table" w:customStyle="1" w:styleId="TabelleQM">
    <w:name w:val="Tabelle QM"/>
    <w:basedOn w:val="TableNormal"/>
    <w:uiPriority w:val="99"/>
    <w:rsid w:val="002F52BC"/>
    <w:pPr>
      <w:spacing w:after="0" w:line="240" w:lineRule="auto"/>
      <w:ind w:left="113"/>
    </w:pPr>
    <w:rPr>
      <w:rFonts w:ascii="Arial" w:hAnsi="Arial"/>
      <w:sz w:val="20"/>
    </w:rPr>
    <w:tblPr>
      <w:tblStyleRowBandSize w:val="1"/>
      <w:tblStyleColBandSize w:val="1"/>
      <w:tblBorders>
        <w:insideH w:val="single" w:sz="4" w:space="0" w:color="D9D9D9" w:themeColor="background1" w:themeShade="D9"/>
        <w:insideV w:val="single" w:sz="4" w:space="0" w:color="D9D9D9" w:themeColor="background1" w:themeShade="D9"/>
      </w:tblBorders>
      <w:tblCellMar>
        <w:left w:w="0" w:type="dxa"/>
        <w:right w:w="0" w:type="dxa"/>
      </w:tblCellMar>
    </w:tblPr>
    <w:tcPr>
      <w:shd w:val="clear" w:color="auto" w:fill="auto"/>
      <w:vAlign w:val="center"/>
    </w:tcPr>
    <w:tblStylePr w:type="firstRow">
      <w:pPr>
        <w:wordWrap/>
        <w:ind w:left="0" w:leftChars="0"/>
      </w:pPr>
      <w:rPr>
        <w:rFonts w:ascii="Arial" w:hAnsi="Arial"/>
        <w:b/>
        <w:sz w:val="20"/>
      </w:rPr>
      <w:tblPr/>
      <w:trPr>
        <w:tblHeader/>
      </w:trPr>
      <w:tcPr>
        <w:tcBorders>
          <w:top w:val="nil"/>
          <w:left w:val="nil"/>
          <w:bottom w:val="single" w:sz="12" w:space="0" w:color="808080" w:themeColor="background1" w:themeShade="80"/>
          <w:right w:val="nil"/>
          <w:insideH w:val="nil"/>
          <w:insideV w:val="single" w:sz="4" w:space="0" w:color="BFBFBF" w:themeColor="background1" w:themeShade="BF"/>
          <w:tl2br w:val="nil"/>
          <w:tr2bl w:val="nil"/>
        </w:tcBorders>
        <w:shd w:val="solid" w:color="FFFFFF" w:fill="auto" w:themeColor="background1"/>
      </w:tcPr>
    </w:tblStylePr>
    <w:tblStylePr w:type="band1Horz">
      <w:tblPr/>
      <w:tcPr>
        <w:tcBorders>
          <w:insideH w:val="single" w:sz="4" w:space="0" w:color="BFBFBF" w:themeColor="background1" w:themeShade="BF"/>
          <w:insideV w:val="single" w:sz="4" w:space="0" w:color="BFBFBF" w:themeColor="background1" w:themeShade="BF"/>
        </w:tcBorders>
        <w:shd w:val="clear" w:color="auto" w:fill="D9D9D9" w:themeFill="background1" w:themeFillShade="D9"/>
      </w:tcPr>
    </w:tblStylePr>
    <w:tblStylePr w:type="band2Horz">
      <w:tblPr/>
      <w:tcPr>
        <w:tcBorders>
          <w:insideH w:val="single" w:sz="4" w:space="0" w:color="BFBFBF" w:themeColor="background1" w:themeShade="BF"/>
          <w:insideV w:val="single" w:sz="4" w:space="0" w:color="BFBFBF" w:themeColor="background1" w:themeShade="BF"/>
        </w:tcBorders>
        <w:shd w:val="clear" w:color="auto" w:fill="auto"/>
      </w:tcPr>
    </w:tblStylePr>
  </w:style>
  <w:style w:type="paragraph" w:styleId="Revision">
    <w:name w:val="Revision"/>
    <w:hidden/>
    <w:uiPriority w:val="99"/>
    <w:semiHidden/>
    <w:rsid w:val="00D24D48"/>
    <w:pPr>
      <w:spacing w:after="0" w:line="240" w:lineRule="auto"/>
    </w:pPr>
    <w:rPr>
      <w:rFonts w:ascii="Arial" w:hAnsi="Arial"/>
      <w:color w:val="000000" w:themeColor="text1"/>
    </w:rPr>
  </w:style>
  <w:style w:type="paragraph" w:styleId="NormalWeb">
    <w:name w:val="Normal (Web)"/>
    <w:basedOn w:val="Normal"/>
    <w:uiPriority w:val="99"/>
    <w:unhideWhenUsed/>
    <w:rsid w:val="001A01E5"/>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character" w:styleId="FollowedHyperlink">
    <w:name w:val="FollowedHyperlink"/>
    <w:basedOn w:val="DefaultParagraphFont"/>
    <w:uiPriority w:val="99"/>
    <w:semiHidden/>
    <w:unhideWhenUsed/>
    <w:rsid w:val="001E280C"/>
    <w:rPr>
      <w:color w:val="800080" w:themeColor="followedHyperlink"/>
      <w:u w:val="single"/>
    </w:rPr>
  </w:style>
  <w:style w:type="character" w:styleId="CommentReference">
    <w:name w:val="annotation reference"/>
    <w:basedOn w:val="DefaultParagraphFont"/>
    <w:uiPriority w:val="99"/>
    <w:semiHidden/>
    <w:unhideWhenUsed/>
    <w:rsid w:val="009C3CD9"/>
    <w:rPr>
      <w:sz w:val="16"/>
      <w:szCs w:val="16"/>
    </w:rPr>
  </w:style>
  <w:style w:type="paragraph" w:styleId="CommentSubject">
    <w:name w:val="annotation subject"/>
    <w:basedOn w:val="CommentText"/>
    <w:next w:val="CommentText"/>
    <w:link w:val="KommentarthemaZchn"/>
    <w:uiPriority w:val="99"/>
    <w:semiHidden/>
    <w:unhideWhenUsed/>
    <w:rsid w:val="009C3CD9"/>
    <w:pPr>
      <w:spacing w:after="0"/>
    </w:pPr>
    <w:rPr>
      <w:b/>
      <w:bCs/>
      <w:color w:val="000000" w:themeColor="text1"/>
    </w:rPr>
  </w:style>
  <w:style w:type="character" w:customStyle="1" w:styleId="KommentarthemaZchn">
    <w:name w:val="Kommentarthema Zchn"/>
    <w:basedOn w:val="KommentartextZchn"/>
    <w:link w:val="CommentSubject"/>
    <w:uiPriority w:val="99"/>
    <w:semiHidden/>
    <w:rsid w:val="009C3CD9"/>
    <w:rPr>
      <w:rFonts w:ascii="Arial" w:hAnsi="Arial"/>
      <w:b/>
      <w:bCs/>
      <w:color w:val="000000" w:themeColor="text1"/>
      <w:sz w:val="20"/>
      <w:szCs w:val="20"/>
    </w:rPr>
  </w:style>
  <w:style w:type="table" w:styleId="GridTable6ColorfulAccent1">
    <w:name w:val="Grid Table 6 Colorful Accent 1"/>
    <w:basedOn w:val="TableNormal"/>
    <w:uiPriority w:val="51"/>
    <w:rsid w:val="003F5A17"/>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A4799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A47991"/>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Light">
    <w:name w:val="Grid Table Light"/>
    <w:basedOn w:val="TableNormal"/>
    <w:uiPriority w:val="40"/>
    <w:rsid w:val="00A4799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9444C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png"/><Relationship Id="rId21" Type="http://schemas.openxmlformats.org/officeDocument/2006/relationships/image" Target="media/image16.png"/><Relationship Id="rId3" Type="http://schemas.openxmlformats.org/officeDocument/2006/relationships/fontTable" Target="fontTable.xml"/><Relationship Id="rId34" Type="http://schemas.openxmlformats.org/officeDocument/2006/relationships/customXml" Target="../customXml/item2.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www.uniklinikum-leipzig.de/einrichtungen/uzsel/wichtige-formulare" TargetMode="External"/><Relationship Id="rId33" Type="http://schemas.openxmlformats.org/officeDocument/2006/relationships/styles" Target="styles.xml"/><Relationship Id="rId7" Type="http://schemas.openxmlformats.org/officeDocument/2006/relationships/footer" Target="footer1.xml"/><Relationship Id="rId16" Type="http://schemas.openxmlformats.org/officeDocument/2006/relationships/image" Target="media/image11.jpeg"/><Relationship Id="rId2" Type="http://schemas.openxmlformats.org/officeDocument/2006/relationships/webSettings" Target="webSettings.xml"/><Relationship Id="rId20" Type="http://schemas.openxmlformats.org/officeDocument/2006/relationships/image" Target="media/image15.png"/><Relationship Id="rId29" Type="http://schemas.openxmlformats.org/officeDocument/2006/relationships/image" Target="media/image19.png"/><Relationship Id="rId1" Type="http://schemas.openxmlformats.org/officeDocument/2006/relationships/settings" Target="settings.xml"/><Relationship Id="rId11" Type="http://schemas.openxmlformats.org/officeDocument/2006/relationships/image" Target="media/image6.png"/><Relationship Id="rId24" Type="http://schemas.openxmlformats.org/officeDocument/2006/relationships/hyperlink" Target="https://www.uniklinikum-leipzig.de/einrichtungen/humangenetik/Freigegebene%20Dokumente/F%20Einwilligungserkl%c3%a4rung%20HerediCaRe.pdf" TargetMode="External"/><Relationship Id="rId32"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image" Target="media/image10.jpeg"/><Relationship Id="rId23" Type="http://schemas.openxmlformats.org/officeDocument/2006/relationships/hyperlink" Target="https://www.uniklinikum-leipzig.de/einrichtungen/humangenetik/Freigegebene%20Dokumente/Einwilligungserkl%c3%a4rung%20zur%20Identifizierung%20von%20seltenen%20Erkrankungen.pdf" TargetMode="External"/><Relationship Id="rId28" Type="http://schemas.openxmlformats.org/officeDocument/2006/relationships/hyperlink" Target="https://www.uniklinikum-leipzig.de/einrichtungen/humangenetik/Freigegebene%20Dokumente/Laboranforderungsschein%20%28LAS%29%20Beispiel.pdf" TargetMode="External"/><Relationship Id="rId5" Type="http://schemas.openxmlformats.org/officeDocument/2006/relationships/hyperlink" Target="https://www.uniklinikum-leipzig.de/einrichtungen/humangenetik/Freigegebene%20Dokumente/Laboranforderungsschein%20%28LAS%29.pdf" TargetMode="External"/><Relationship Id="rId36" Type="http://schemas.openxmlformats.org/officeDocument/2006/relationships/customXml" Target="../customXml/item4.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14" Type="http://schemas.openxmlformats.org/officeDocument/2006/relationships/image" Target="media/image9.jpeg"/><Relationship Id="rId22" Type="http://schemas.openxmlformats.org/officeDocument/2006/relationships/hyperlink" Target="https://www.uniklinikum-leipzig.de/einrichtungen/humangenetik/Freigegebene%20Dokumente/Einwilligungserkl%c3%a4rung%20zur%20genetischen%20Untersuchung%20%28EWE%29.pdf" TargetMode="External"/><Relationship Id="rId27" Type="http://schemas.openxmlformats.org/officeDocument/2006/relationships/image" Target="media/image18.png"/><Relationship Id="rId30" Type="http://schemas.openxmlformats.org/officeDocument/2006/relationships/hyperlink" Target="https://www.gesetze-im-internet.de/gendg/" TargetMode="External"/><Relationship Id="rId4" Type="http://schemas.openxmlformats.org/officeDocument/2006/relationships/customXml" Target="../customXml/item1.xml"/><Relationship Id="rId9" Type="http://schemas.openxmlformats.org/officeDocument/2006/relationships/image" Target="media/image4.png"/><Relationship Id="rId35" Type="http://schemas.openxmlformats.org/officeDocument/2006/relationships/customXml" Target="../customXml/item3.xml"/><Relationship Id="rId8" Type="http://schemas.openxmlformats.org/officeDocument/2006/relationships/image" Target="media/image3.png"/></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file:///P:\Patienten\Briefvorlagen\Vorlagen_Textbausteine\01_Allgmeine%20Vorlage\Vorlage_UKL_Logo.jpg" TargetMode="External" /><Relationship Id="rId3" Type="http://schemas.openxmlformats.org/officeDocument/2006/relationships/image" Target="media/image2.jpeg" /><Relationship Id="rId4" Type="http://schemas.openxmlformats.org/officeDocument/2006/relationships/image" Target="file:///P:\Patienten\Briefvorlagen\Vorlagen_Textbausteine\01_Allgmeine%20Vorlage\Vorlage_MVZ_Logo_Farbe.jpg" TargetMode="External"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nchor="ctr" anchorCtr="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85A849F6388A54BA088F416A2040AB6" ma:contentTypeVersion="1" ma:contentTypeDescription="Ein neues Dokument erstellen." ma:contentTypeScope="" ma:versionID="07c1de6b3711a88b707e8133d47e2335">
  <xsd:schema xmlns:xsd="http://www.w3.org/2001/XMLSchema" xmlns:xs="http://www.w3.org/2001/XMLSchema" xmlns:p="http://schemas.microsoft.com/office/2006/metadata/properties" xmlns:ns1="http://schemas.microsoft.com/sharepoint/v3" targetNamespace="http://schemas.microsoft.com/office/2006/metadata/properties" ma:root="true" ma:fieldsID="afcbafc75315d1e3db5c088da047463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7A14604-BA36-4E8A-AB71-160AA82FC5D5}"/>
</file>

<file path=customXml/itemProps2.xml><?xml version="1.0" encoding="utf-8"?>
<ds:datastoreItem xmlns:ds="http://schemas.openxmlformats.org/officeDocument/2006/customXml" ds:itemID="{BC8DB57C-67FA-407C-A342-0090B72F7824}"/>
</file>

<file path=customXml/itemProps3.xml><?xml version="1.0" encoding="utf-8"?>
<ds:datastoreItem xmlns:ds="http://schemas.openxmlformats.org/officeDocument/2006/customXml" ds:itemID="{AECB7B55-2855-4644-A9CD-5DB4723A4268}"/>
</file>

<file path=customXml/itemProps4.xml><?xml version="1.0" encoding="utf-8"?>
<ds:datastoreItem xmlns:ds="http://schemas.openxmlformats.org/officeDocument/2006/customXml" ds:itemID="{582EB9F9-C9F0-4D9C-8045-4F8A4F58D568}"/>
</file>

<file path=docProps/app.xml><?xml version="1.0" encoding="utf-8"?>
<Properties xmlns="http://schemas.openxmlformats.org/officeDocument/2006/extended-properties" xmlns:vt="http://schemas.openxmlformats.org/officeDocument/2006/docPropsVTypes">
  <Template>Normal.dotm</Template>
  <TotalTime>0</TotalTime>
  <Pages>15</Pages>
  <Words>3697</Words>
  <Characters>23292</Characters>
  <Application>Microsoft Office Word</Application>
  <DocSecurity>0</DocSecurity>
  <Lines>194</Lines>
  <Paragraphs>53</Paragraphs>
  <ScaleCrop>false</ScaleCrop>
  <HeadingPairs>
    <vt:vector size="2" baseType="variant">
      <vt:variant>
        <vt:lpstr>Titel</vt:lpstr>
      </vt:variant>
      <vt:variant>
        <vt:i4>1</vt:i4>
      </vt:variant>
    </vt:vector>
  </HeadingPairs>
  <TitlesOfParts>
    <vt:vector size="1" baseType="lpstr">
      <vt:lpstr>VA_Präanalytik-Handbuch</vt:lpstr>
    </vt:vector>
  </TitlesOfParts>
  <Company>Universitätsklinikum Leipzig AöR</Company>
  <LinksUpToDate>false</LinksUpToDate>
  <CharactersWithSpaces>26936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SD_Präanalytik-Handbuch</dc:title>
  <dc:creator>Mitter, Diana</dc:creator>
  <cp:lastModifiedBy>Berthold, Nicole</cp:lastModifiedBy>
  <cp:revision>80</cp:revision>
  <cp:lastPrinted>2018-02-19T14:12:00Z</cp:lastPrinted>
  <dcterms:created xsi:type="dcterms:W3CDTF">2016-09-12T13:35:00Z</dcterms:created>
  <dcterms:modified xsi:type="dcterms:W3CDTF">2022-12-20T09:35:00Z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x_CAG">
    <vt:lpwstr/>
  </property>
  <property fmtid="{D5CDD505-2E9C-101B-9397-08002B2CF9AE}" pid="3" name="rox_CreatedAt">
    <vt:lpwstr>Herrmann, Uwe</vt:lpwstr>
  </property>
  <property fmtid="{D5CDD505-2E9C-101B-9397-08002B2CF9AE}" pid="4" name="rox_CreatedBy">
    <vt:lpwstr>20.02.2018</vt:lpwstr>
  </property>
  <property fmtid="{D5CDD505-2E9C-101B-9397-08002B2CF9AE}" pid="5" name="rox_Description">
    <vt:lpwstr/>
  </property>
  <property fmtid="{D5CDD505-2E9C-101B-9397-08002B2CF9AE}" pid="6" name="rox_DocPath">
    <vt:lpwstr>Dokumente/Geschützter Bereich/Departments, Kliniken ,Institute, Zentren/Diagnostik, Dep. für/Humangenetik, Institut für/Eingang</vt:lpwstr>
  </property>
  <property fmtid="{D5CDD505-2E9C-101B-9397-08002B2CF9AE}" pid="7" name="rox_DocPath_2">
    <vt:lpwstr>slabor/Präanalytik/</vt:lpwstr>
  </property>
  <property fmtid="{D5CDD505-2E9C-101B-9397-08002B2CF9AE}" pid="8" name="rox_DocType">
    <vt:lpwstr>SOP/Verfahrensanweisung/Standard/Leitlinie</vt:lpwstr>
  </property>
  <property fmtid="{D5CDD505-2E9C-101B-9397-08002B2CF9AE}" pid="9" name="rox_EFQM">
    <vt:lpwstr/>
  </property>
  <property fmtid="{D5CDD505-2E9C-101B-9397-08002B2CF9AE}" pid="10" name="rox_FileName">
    <vt:lpwstr>Präanalytik Handbuch Humangenetik Leipzig.docx</vt:lpwstr>
  </property>
  <property fmtid="{D5CDD505-2E9C-101B-9397-08002B2CF9AE}" pid="11" name="rox_ID">
    <vt:lpwstr>42176</vt:lpwstr>
  </property>
  <property fmtid="{D5CDD505-2E9C-101B-9397-08002B2CF9AE}" pid="12" name="rox_ISO">
    <vt:lpwstr/>
  </property>
  <property fmtid="{D5CDD505-2E9C-101B-9397-08002B2CF9AE}" pid="13" name="rox_ISO134852016">
    <vt:lpwstr/>
  </property>
  <property fmtid="{D5CDD505-2E9C-101B-9397-08002B2CF9AE}" pid="14" name="rox_ISO151892014">
    <vt:lpwstr>5.04.2 Informationen für Patienten und Benutzer, 5.04.3 Angaben des Anforderungsformulars, 5.04.4 Entnahme der Primärprobe und </vt:lpwstr>
  </property>
  <property fmtid="{D5CDD505-2E9C-101B-9397-08002B2CF9AE}" pid="15" name="rox_ISO151892014_2">
    <vt:lpwstr>Handhabung, 5.04.5 Probentransport, 5.04.6 Empfang der Probe, 5.04.7 Handhabung, Vorbereitung und Lagerung vor der Untersuchung</vt:lpwstr>
  </property>
  <property fmtid="{D5CDD505-2E9C-101B-9397-08002B2CF9AE}" pid="16" name="rox_ISO170252018">
    <vt:lpwstr/>
  </property>
  <property fmtid="{D5CDD505-2E9C-101B-9397-08002B2CF9AE}" pid="17" name="rox_ISO90012015">
    <vt:lpwstr/>
  </property>
  <property fmtid="{D5CDD505-2E9C-101B-9397-08002B2CF9AE}" pid="18" name="rox_KTQ">
    <vt:lpwstr/>
  </property>
  <property fmtid="{D5CDD505-2E9C-101B-9397-08002B2CF9AE}" pid="19" name="rox_Meta">
    <vt:lpwstr>25</vt:lpwstr>
  </property>
  <property fmtid="{D5CDD505-2E9C-101B-9397-08002B2CF9AE}" pid="20" name="rox_Meta0">
    <vt:lpwstr>&lt;fields&gt;&lt;Field id="rox_Size" caption="Dateigröße" orderid="2" /&gt;&lt;Field id="rox_ID" caption="ID" orderid="31" /&gt;&lt;Field id="rox_T</vt:lpwstr>
  </property>
  <property fmtid="{D5CDD505-2E9C-101B-9397-08002B2CF9AE}" pid="21" name="rox_Meta1">
    <vt:lpwstr>itle" caption="Titel" orderid="0" /&gt;&lt;Field id="rox_Status" caption="Status" orderid="3" /&gt;&lt;Field id="rox_Revision" caption="Rev</vt:lpwstr>
  </property>
  <property fmtid="{D5CDD505-2E9C-101B-9397-08002B2CF9AE}" pid="22" name="rox_Meta10">
    <vt:lpwstr>&gt;&lt;Field id="rox_ISO" caption="ISO 9001:2008" orderid="10" /&gt;&lt;Field id="rox_KTQ" caption="KTQ" orderid="11" /&gt;&lt;Field id="rox_EFQ</vt:lpwstr>
  </property>
  <property fmtid="{D5CDD505-2E9C-101B-9397-08002B2CF9AE}" pid="23" name="rox_Meta11">
    <vt:lpwstr>M" caption="EFQM" orderid="12" /&gt;&lt;Field id="rox_CAG" caption="§13 Arzneimittelgesetz" orderid="13" /&gt;&lt;Field id="rox_Wiedervorla</vt:lpwstr>
  </property>
  <property fmtid="{D5CDD505-2E9C-101B-9397-08002B2CF9AE}" pid="24" name="rox_Meta12">
    <vt:lpwstr>ge" caption="Wiedervorlage" orderid="14" /&gt;&lt;Field id="rox_step_pruefung" caption="Geprüft (alle)" type="roleconcat" orderid="21</vt:lpwstr>
  </property>
  <property fmtid="{D5CDD505-2E9C-101B-9397-08002B2CF9AE}" pid="25" name="rox_Meta13">
    <vt:lpwstr>"&gt;Berthold, Nicole - 20.12.2022 10:36:36\nKliemann, Jacqueline - 09.01.2023 11:55:04&lt;/Field&gt;&lt;Field id="rox_step_letztepruefung_</vt:lpwstr>
  </property>
  <property fmtid="{D5CDD505-2E9C-101B-9397-08002B2CF9AE}" pid="26" name="rox_Meta14">
    <vt:lpwstr>u" caption="Geprüft von" orderid="22" /&gt;&lt;Field id="rox_step_letztepruefung_d" caption="Geprüft am" orderid="23" /&gt;&lt;Field id="ro</vt:lpwstr>
  </property>
  <property fmtid="{D5CDD505-2E9C-101B-9397-08002B2CF9AE}" pid="27" name="rox_Meta15">
    <vt:lpwstr>x_step_freigeber" caption="Freigegeben (alle)" type="roleconcat" orderid="24"&gt;Ahting, Simone - 02.02.2023 14:49:32&lt;/Field&gt;&lt;Fiel</vt:lpwstr>
  </property>
  <property fmtid="{D5CDD505-2E9C-101B-9397-08002B2CF9AE}" pid="28" name="rox_Meta16">
    <vt:lpwstr>d id="rox_step_freigabe_u" caption="Freigegeben von" orderid="25" /&gt;&lt;Field id="rox_step_freigabe_d" caption="Freigegeben am" or</vt:lpwstr>
  </property>
  <property fmtid="{D5CDD505-2E9C-101B-9397-08002B2CF9AE}" pid="29" name="rox_Meta17">
    <vt:lpwstr>derid="26" /&gt;&lt;Field id="rox_RoleV" caption="Rolle: Verantwortlich" orderid="36" /&gt;&lt;Field id="rox_RoleB" caption="Rolle: Bearbei</vt:lpwstr>
  </property>
  <property fmtid="{D5CDD505-2E9C-101B-9397-08002B2CF9AE}" pid="30" name="rox_Meta18">
    <vt:lpwstr>ter" orderid="37" /&gt;&lt;Field id="rox_RoleP" caption="Rolle: Prüfer" orderid="38" /&gt;&lt;Field id="rox_RoleF" caption="Rolle: Freigabe</vt:lpwstr>
  </property>
  <property fmtid="{D5CDD505-2E9C-101B-9397-08002B2CF9AE}" pid="31" name="rox_Meta19">
    <vt:lpwstr>" orderid="39" /&gt;&lt;Field id="rox_RoleE" caption="Rolle: Empfänger" orderid="40" /&gt;&lt;Field id="rox_ReferencesTo" caption="Referenz</vt:lpwstr>
  </property>
  <property fmtid="{D5CDD505-2E9C-101B-9397-08002B2CF9AE}" pid="32" name="rox_Meta2">
    <vt:lpwstr>ision" orderid="4" /&gt;&lt;Field id="rox_Description" caption="Beschreibung" orderid="5" /&gt;&lt;Field id="rox_DocType" caption="Dokument</vt:lpwstr>
  </property>
  <property fmtid="{D5CDD505-2E9C-101B-9397-08002B2CF9AE}" pid="33" name="rox_Meta20">
    <vt:lpwstr>en auf" type="RefTo" url="https://roxtra.medizin.uni-leipzig.de/Roxtra" colcount="1" orderid="41" /&gt;&lt;GlobalFieldHandler url="ht</vt:lpwstr>
  </property>
  <property fmtid="{D5CDD505-2E9C-101B-9397-08002B2CF9AE}" pid="34" name="rox_Meta21">
    <vt:lpwstr>tps://roxtra.medizin.uni-leipzig.de/Roxtra/doc/DownloadGlobalFieldHandler.ashx?token=eyJhbGciOiJIUzI1NiIsImtpZCI6IjNlMjk3MDA2LT</vt:lpwstr>
  </property>
  <property fmtid="{D5CDD505-2E9C-101B-9397-08002B2CF9AE}" pid="35" name="rox_Meta22">
    <vt:lpwstr>MwMmUtNGI4Ni05MTUxLTc3YWYzOWRhYjg0MyIsInR5cCI6IkpXVCJ9.eyJVc2VySUQiOiItMSIsInJlcXVlc3RlZEJ5Q2xpZW50SUQiOiIzZTI5NzAwNi0zMDJlLTRi</vt:lpwstr>
  </property>
  <property fmtid="{D5CDD505-2E9C-101B-9397-08002B2CF9AE}" pid="36" name="rox_Meta23">
    <vt:lpwstr>ODYtOTE1MS03N2FmMzlkYWI4NDMiLCJuYmYiOjE2OTI4NzI2MDAsImV4cCI6MTY5Mjg3NjIwMCwiaWF0IjoxNjkyODcyNjAwLCJpc3MiOiJyb1h0cmEifQ.qBbWT4Ay</vt:lpwstr>
  </property>
  <property fmtid="{D5CDD505-2E9C-101B-9397-08002B2CF9AE}" pid="37" name="rox_Meta24">
    <vt:lpwstr>njQOZZt-pH7OchwbA-aBszJ6v73A7-Um-GU" /&gt;&lt;/fields&gt;</vt:lpwstr>
  </property>
  <property fmtid="{D5CDD505-2E9C-101B-9397-08002B2CF9AE}" pid="38" name="rox_Meta3">
    <vt:lpwstr>entyp" orderid="15" /&gt;&lt;Field id="rox_CreatedBy" caption="Erstellt am" orderid="18" /&gt;&lt;Field id="rox_CreatedAt" caption="Erstell</vt:lpwstr>
  </property>
  <property fmtid="{D5CDD505-2E9C-101B-9397-08002B2CF9AE}" pid="39" name="rox_Meta4">
    <vt:lpwstr>t von" orderid="17" /&gt;&lt;Field id="rox_UpdatedBy" caption="Geändert von" orderid="20" /&gt;&lt;Field id="rox_UpdatedAt" caption="Geände</vt:lpwstr>
  </property>
  <property fmtid="{D5CDD505-2E9C-101B-9397-08002B2CF9AE}" pid="40" name="rox_Meta5">
    <vt:lpwstr>rt am" orderid="19" /&gt;&lt;Field id="rox_DocPath" caption="Pfad" orderid="32" /&gt;&lt;Field id="rox_DocPath_2" caption="Pfad_2" orderid=</vt:lpwstr>
  </property>
  <property fmtid="{D5CDD505-2E9C-101B-9397-08002B2CF9AE}" pid="41" name="rox_Meta6">
    <vt:lpwstr>"33" /&gt;&lt;Field id="rox_ParentDocTitle" caption="Ordner" orderid="34" /&gt;&lt;Field id="rox_FileName" caption="Dateiname" orderid="1</vt:lpwstr>
  </property>
  <property fmtid="{D5CDD505-2E9C-101B-9397-08002B2CF9AE}" pid="42" name="rox_Meta7">
    <vt:lpwstr>" /&gt;&lt;Field id="rox_ISO90012015" caption="DIN EN ISO 9001:2015" orderid="6" /&gt;&lt;Field id="rox_ISO151892014" caption="DIN EN ISO 1</vt:lpwstr>
  </property>
  <property fmtid="{D5CDD505-2E9C-101B-9397-08002B2CF9AE}" pid="43" name="rox_Meta8">
    <vt:lpwstr>5189:2014" orderid="7" /&gt;&lt;Field id="rox_ISO151892014_2" caption="DIN EN ISO 15189:2014_2" orderid="35" /&gt;&lt;Field id="rox_ISO1702</vt:lpwstr>
  </property>
  <property fmtid="{D5CDD505-2E9C-101B-9397-08002B2CF9AE}" pid="44" name="rox_Meta9">
    <vt:lpwstr>52018" caption="DIN EN ISO 17025:2018" orderid="8" /&gt;&lt;Field id="rox_ISO134852016" caption="DIN EN ISO 13485:2016" orderid="9" /</vt:lpwstr>
  </property>
  <property fmtid="{D5CDD505-2E9C-101B-9397-08002B2CF9AE}" pid="45" name="rox_ParentDocTitle">
    <vt:lpwstr>Präanalytik</vt:lpwstr>
  </property>
  <property fmtid="{D5CDD505-2E9C-101B-9397-08002B2CF9AE}" pid="46" name="rox_ReferencesTo">
    <vt:lpwstr>...</vt:lpwstr>
  </property>
  <property fmtid="{D5CDD505-2E9C-101B-9397-08002B2CF9AE}" pid="47" name="rox_Revision">
    <vt:lpwstr>006/02.2023</vt:lpwstr>
  </property>
  <property fmtid="{D5CDD505-2E9C-101B-9397-08002B2CF9AE}" pid="48" name="rox_RoleB">
    <vt:lpwstr>Ahting, Simone - Simone.Ahting@medizin.uni-leipzig.de</vt:lpwstr>
  </property>
  <property fmtid="{D5CDD505-2E9C-101B-9397-08002B2CF9AE}" pid="49" name="rox_RoleE">
    <vt:lpwstr>GRUPPE: HUG_Empfänger_Labor_Eingangslabor
Fritzo, Felix - Felix.Fritzo@medizin.uni-leipzig.de</vt:lpwstr>
  </property>
  <property fmtid="{D5CDD505-2E9C-101B-9397-08002B2CF9AE}" pid="50" name="rox_RoleF">
    <vt:lpwstr>Ahting, Simone - Simone.Ahting@medizin.uni-leipzig.de</vt:lpwstr>
  </property>
  <property fmtid="{D5CDD505-2E9C-101B-9397-08002B2CF9AE}" pid="51" name="rox_RoleP">
    <vt:lpwstr>GRUPPE: HUG_QMB
Kliemann, Jacqueline - Jacqueline.Kliemann@medizin.uni-leipzig.de</vt:lpwstr>
  </property>
  <property fmtid="{D5CDD505-2E9C-101B-9397-08002B2CF9AE}" pid="52" name="rox_RoleV">
    <vt:lpwstr>Berthold, Nicole - Nicole.Berthold@medizin.uni-leipzig.de</vt:lpwstr>
  </property>
  <property fmtid="{D5CDD505-2E9C-101B-9397-08002B2CF9AE}" pid="53" name="rox_Size">
    <vt:lpwstr>7181583</vt:lpwstr>
  </property>
  <property fmtid="{D5CDD505-2E9C-101B-9397-08002B2CF9AE}" pid="54" name="rox_Status">
    <vt:lpwstr>freigegeben</vt:lpwstr>
  </property>
  <property fmtid="{D5CDD505-2E9C-101B-9397-08002B2CF9AE}" pid="55" name="rox_step_freigabe_d">
    <vt:lpwstr>02.02.2023</vt:lpwstr>
  </property>
  <property fmtid="{D5CDD505-2E9C-101B-9397-08002B2CF9AE}" pid="56" name="rox_step_freigabe_u">
    <vt:lpwstr>Ahting, Simone</vt:lpwstr>
  </property>
  <property fmtid="{D5CDD505-2E9C-101B-9397-08002B2CF9AE}" pid="57" name="rox_step_freigeber">
    <vt:lpwstr>Ahting, Simone...</vt:lpwstr>
  </property>
  <property fmtid="{D5CDD505-2E9C-101B-9397-08002B2CF9AE}" pid="58" name="rox_step_letztepruefung_d">
    <vt:lpwstr>09.01.2023</vt:lpwstr>
  </property>
  <property fmtid="{D5CDD505-2E9C-101B-9397-08002B2CF9AE}" pid="59" name="rox_step_letztepruefung_u">
    <vt:lpwstr>Kliemann, Jacqueline</vt:lpwstr>
  </property>
  <property fmtid="{D5CDD505-2E9C-101B-9397-08002B2CF9AE}" pid="60" name="rox_step_pruefung">
    <vt:lpwstr>Berthold, Nicole...</vt:lpwstr>
  </property>
  <property fmtid="{D5CDD505-2E9C-101B-9397-08002B2CF9AE}" pid="61" name="rox_Title">
    <vt:lpwstr>SD_Präanalytik-Handbuch</vt:lpwstr>
  </property>
  <property fmtid="{D5CDD505-2E9C-101B-9397-08002B2CF9AE}" pid="62" name="rox_UpdatedAt">
    <vt:lpwstr>20.12.2022</vt:lpwstr>
  </property>
  <property fmtid="{D5CDD505-2E9C-101B-9397-08002B2CF9AE}" pid="63" name="rox_UpdatedBy">
    <vt:lpwstr>Berthold, Nicole</vt:lpwstr>
  </property>
  <property fmtid="{D5CDD505-2E9C-101B-9397-08002B2CF9AE}" pid="64" name="rox_Wiedervorlage">
    <vt:lpwstr>02.02.2026</vt:lpwstr>
  </property>
  <property fmtid="{D5CDD505-2E9C-101B-9397-08002B2CF9AE}" pid="65" name="ContentTypeId">
    <vt:lpwstr>0x010100D85A849F6388A54BA088F416A2040AB6</vt:lpwstr>
  </property>
</Properties>
</file>